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6CE8F" w14:textId="4EDB3AF1" w:rsidR="003D2128" w:rsidRPr="003D2128" w:rsidRDefault="003D2128" w:rsidP="003D212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3D2128">
        <w:rPr>
          <w:rFonts w:ascii="Arial" w:eastAsia="Batang" w:hAnsi="Arial" w:cs="Arial"/>
          <w:b/>
          <w:bCs/>
          <w:sz w:val="28"/>
          <w:szCs w:val="24"/>
          <w:lang w:eastAsia="en-US"/>
        </w:rPr>
        <w:t>3GPP TSG RAN WG1 #120bis</w:t>
      </w:r>
      <w:r>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00EF4E81" w:rsidRPr="00EF4E81">
        <w:rPr>
          <w:rFonts w:ascii="Arial" w:eastAsia="Batang" w:hAnsi="Arial" w:cs="Arial"/>
          <w:b/>
          <w:bCs/>
          <w:sz w:val="28"/>
          <w:szCs w:val="24"/>
          <w:lang w:eastAsia="en-US"/>
        </w:rPr>
        <w:t>R1-2502752</w:t>
      </w:r>
      <w:bookmarkStart w:id="1" w:name="_GoBack"/>
      <w:bookmarkEnd w:id="1"/>
    </w:p>
    <w:p w14:paraId="7CEEE344" w14:textId="77777777" w:rsidR="003D2128" w:rsidRPr="003D2128" w:rsidRDefault="003D2128" w:rsidP="003D212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3D2128">
        <w:rPr>
          <w:rFonts w:ascii="Arial" w:eastAsia="MS Mincho" w:hAnsi="Arial" w:cs="Arial"/>
          <w:b/>
          <w:bCs/>
          <w:sz w:val="28"/>
          <w:szCs w:val="24"/>
          <w:lang w:eastAsia="ja-JP"/>
        </w:rPr>
        <w:t xml:space="preserve">Wuhan, China, </w:t>
      </w:r>
      <w:r w:rsidRPr="003D2128">
        <w:rPr>
          <w:rFonts w:ascii="Malgun Gothic" w:eastAsia="Malgun Gothic" w:hAnsi="Malgun Gothic" w:cs="Malgun Gothic"/>
          <w:b/>
          <w:bCs/>
          <w:sz w:val="28"/>
          <w:szCs w:val="24"/>
          <w:lang w:eastAsia="ko-KR"/>
        </w:rPr>
        <w:t xml:space="preserve">April </w:t>
      </w:r>
      <w:r w:rsidRPr="003D2128">
        <w:rPr>
          <w:rFonts w:ascii="Arial" w:eastAsia="MS Mincho" w:hAnsi="Arial" w:cs="Arial"/>
          <w:b/>
          <w:bCs/>
          <w:sz w:val="28"/>
          <w:szCs w:val="24"/>
          <w:lang w:eastAsia="ja-JP"/>
        </w:rPr>
        <w:t>7</w:t>
      </w:r>
      <w:r w:rsidRPr="003D2128">
        <w:rPr>
          <w:rFonts w:ascii="Malgun Gothic" w:eastAsia="Malgun Gothic" w:hAnsi="Malgun Gothic" w:cs="Malgun Gothic" w:hint="eastAsia"/>
          <w:b/>
          <w:bCs/>
          <w:sz w:val="28"/>
          <w:szCs w:val="24"/>
          <w:vertAlign w:val="superscript"/>
          <w:lang w:eastAsia="ko-KR"/>
        </w:rPr>
        <w:t>th</w:t>
      </w:r>
      <w:r w:rsidRPr="003D2128">
        <w:rPr>
          <w:rFonts w:ascii="Arial" w:eastAsia="MS Mincho" w:hAnsi="Arial" w:cs="Arial"/>
          <w:b/>
          <w:bCs/>
          <w:sz w:val="28"/>
          <w:szCs w:val="24"/>
          <w:lang w:eastAsia="ja-JP"/>
        </w:rPr>
        <w:t xml:space="preserve"> </w:t>
      </w:r>
      <w:r w:rsidRPr="003D2128">
        <w:rPr>
          <w:rFonts w:ascii="Arial" w:eastAsia="Batang" w:hAnsi="Arial" w:cs="Arial"/>
          <w:b/>
          <w:bCs/>
          <w:sz w:val="28"/>
          <w:szCs w:val="24"/>
          <w:lang w:eastAsia="en-US"/>
        </w:rPr>
        <w:t>– 11</w:t>
      </w:r>
      <w:r w:rsidRPr="003D2128">
        <w:rPr>
          <w:rFonts w:ascii="Arial" w:eastAsia="Batang" w:hAnsi="Arial" w:cs="Arial"/>
          <w:b/>
          <w:bCs/>
          <w:sz w:val="28"/>
          <w:szCs w:val="24"/>
          <w:vertAlign w:val="superscript"/>
          <w:lang w:eastAsia="en-US"/>
        </w:rPr>
        <w:t>th</w:t>
      </w:r>
      <w:r w:rsidRPr="003D2128">
        <w:rPr>
          <w:rFonts w:ascii="Arial" w:eastAsia="MS Mincho" w:hAnsi="Arial" w:cs="Arial"/>
          <w:b/>
          <w:bCs/>
          <w:sz w:val="28"/>
          <w:szCs w:val="24"/>
          <w:lang w:eastAsia="ja-JP"/>
        </w:rPr>
        <w:t>, 2025</w:t>
      </w:r>
    </w:p>
    <w:bookmarkEnd w:id="0"/>
    <w:p w14:paraId="6B39F772" w14:textId="77777777" w:rsidR="00D93A56" w:rsidRPr="003D2128" w:rsidRDefault="00D93A56" w:rsidP="00CF2979">
      <w:pPr>
        <w:pStyle w:val="3GPPHeader"/>
        <w:tabs>
          <w:tab w:val="clear" w:pos="1701"/>
          <w:tab w:val="left" w:pos="0"/>
        </w:tabs>
        <w:spacing w:afterLines="50" w:after="180"/>
      </w:pPr>
    </w:p>
    <w:p w14:paraId="0A356815" w14:textId="654676B1"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6746B69"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935442">
        <w:rPr>
          <w:rFonts w:ascii="Arial" w:hAnsi="Arial" w:cs="Arial"/>
          <w:sz w:val="22"/>
          <w:szCs w:val="22"/>
          <w:lang w:val="en-US" w:eastAsia="zh-TW"/>
        </w:rPr>
        <w:t xml:space="preserve">A-IoT </w:t>
      </w:r>
      <w:r w:rsidR="001432D6" w:rsidRPr="001432D6">
        <w:rPr>
          <w:rFonts w:ascii="Arial" w:hAnsi="Arial" w:cs="Arial"/>
          <w:sz w:val="22"/>
          <w:szCs w:val="22"/>
          <w:lang w:val="en-US" w:eastAsia="zh-TW"/>
        </w:rPr>
        <w:t>Physical channels design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7A65655" w:rsidR="00C5443F" w:rsidRDefault="00A772AC" w:rsidP="009F2FA4">
      <w:pPr>
        <w:snapToGrid w:val="0"/>
        <w:spacing w:afterLines="50"/>
        <w:jc w:val="both"/>
        <w:rPr>
          <w:sz w:val="22"/>
          <w:szCs w:val="22"/>
        </w:rPr>
      </w:pPr>
      <w:r w:rsidRPr="00A772AC">
        <w:rPr>
          <w:sz w:val="22"/>
          <w:szCs w:val="22"/>
        </w:rPr>
        <w:t>In RAN1 meeting</w:t>
      </w:r>
      <w:r w:rsidR="004E31C5">
        <w:rPr>
          <w:sz w:val="22"/>
          <w:szCs w:val="22"/>
        </w:rPr>
        <w:t>s</w:t>
      </w:r>
      <w:r w:rsidRPr="00A772AC">
        <w:rPr>
          <w:sz w:val="22"/>
          <w:szCs w:val="22"/>
        </w:rPr>
        <w:t>, there are some agreements</w:t>
      </w:r>
      <w:r w:rsidR="009A4564">
        <w:rPr>
          <w:sz w:val="22"/>
          <w:szCs w:val="22"/>
        </w:rPr>
        <w:t xml:space="preserve"> [1][2]</w:t>
      </w:r>
      <w:r w:rsidRPr="00A772AC">
        <w:rPr>
          <w:sz w:val="22"/>
          <w:szCs w:val="22"/>
        </w:rPr>
        <w:t>.</w:t>
      </w:r>
    </w:p>
    <w:p w14:paraId="2F9ED1BF" w14:textId="77777777" w:rsidR="00B40FA5" w:rsidRPr="00E0464E" w:rsidRDefault="00B40FA5" w:rsidP="00B40FA5">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7AE1542A" w14:textId="77777777" w:rsidR="00B40FA5" w:rsidRPr="00E0464E" w:rsidRDefault="00B40FA5" w:rsidP="00B40FA5">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lang w:eastAsia="en-US"/>
        </w:rPr>
        <w:t>For R2D, the only physical channel is PRDCH.</w:t>
      </w:r>
    </w:p>
    <w:p w14:paraId="3166CFE9"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PRDCH carries any higher-layer payload</w:t>
      </w:r>
    </w:p>
    <w:p w14:paraId="5042F2D6"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PRDCH carries </w:t>
      </w:r>
      <w:r w:rsidRPr="00E0464E">
        <w:rPr>
          <w:rFonts w:ascii="Times" w:eastAsia="Batang" w:hAnsi="Times"/>
          <w:color w:val="000000"/>
          <w:lang w:eastAsia="x-none"/>
        </w:rPr>
        <w:t xml:space="preserve">L1 </w:t>
      </w:r>
      <w:r w:rsidRPr="00E0464E">
        <w:rPr>
          <w:rFonts w:ascii="Times" w:eastAsia="Batang" w:hAnsi="Times"/>
          <w:lang w:eastAsia="x-none"/>
        </w:rPr>
        <w:t>R2D control information (if defined)</w:t>
      </w:r>
    </w:p>
    <w:p w14:paraId="336AE9BD"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hint="eastAsia"/>
          <w:lang w:eastAsia="x-none"/>
        </w:rPr>
        <w:t>F</w:t>
      </w:r>
      <w:r w:rsidRPr="00E0464E">
        <w:rPr>
          <w:rFonts w:ascii="Times" w:eastAsia="Batang" w:hAnsi="Times"/>
          <w:lang w:eastAsia="x-none"/>
        </w:rPr>
        <w:t>FS details of device behaviour(s) for receiving PRDCH</w:t>
      </w:r>
    </w:p>
    <w:p w14:paraId="378D8474" w14:textId="77777777" w:rsidR="00B40FA5" w:rsidRPr="00E0464E" w:rsidRDefault="00B40FA5" w:rsidP="009819D5">
      <w:pPr>
        <w:overflowPunct/>
        <w:autoSpaceDE/>
        <w:autoSpaceDN/>
        <w:adjustRightInd/>
        <w:snapToGrid w:val="0"/>
        <w:spacing w:beforeLines="30" w:before="108"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4B1F160E" w14:textId="77777777" w:rsidR="00B40FA5" w:rsidRPr="00E0464E" w:rsidRDefault="00B40FA5" w:rsidP="00B40FA5">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lang w:eastAsia="en-US"/>
        </w:rPr>
        <w:t>For D2R</w:t>
      </w:r>
    </w:p>
    <w:p w14:paraId="029DEE9B"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PDRCH carries any higher-layer payload</w:t>
      </w:r>
    </w:p>
    <w:p w14:paraId="7FD769C6"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PDRCH carries </w:t>
      </w:r>
      <w:r w:rsidRPr="00E0464E">
        <w:rPr>
          <w:rFonts w:ascii="Times" w:eastAsia="Batang" w:hAnsi="Times"/>
          <w:color w:val="000000"/>
          <w:lang w:eastAsia="x-none"/>
        </w:rPr>
        <w:t xml:space="preserve">L1 </w:t>
      </w:r>
      <w:r w:rsidRPr="00E0464E">
        <w:rPr>
          <w:rFonts w:ascii="Times" w:eastAsia="Batang" w:hAnsi="Times"/>
          <w:lang w:eastAsia="x-none"/>
        </w:rPr>
        <w:t>D2R control information (if defined)</w:t>
      </w:r>
    </w:p>
    <w:p w14:paraId="0601DD5A"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Note: </w:t>
      </w:r>
      <w:r w:rsidRPr="00E0464E">
        <w:rPr>
          <w:rFonts w:ascii="Times" w:eastAsia="Batang" w:hAnsi="Times" w:hint="eastAsia"/>
          <w:lang w:eastAsia="x-none"/>
        </w:rPr>
        <w:t>P</w:t>
      </w:r>
      <w:r w:rsidRPr="00E0464E">
        <w:rPr>
          <w:rFonts w:ascii="Times" w:eastAsia="Batang" w:hAnsi="Times"/>
          <w:lang w:eastAsia="x-none"/>
        </w:rPr>
        <w:t>DRCH carries the response agreed at RAN1#116</w:t>
      </w:r>
    </w:p>
    <w:p w14:paraId="6278583E" w14:textId="77777777" w:rsidR="00B40FA5" w:rsidRPr="00FF5671" w:rsidRDefault="00B40FA5" w:rsidP="009819D5">
      <w:pPr>
        <w:overflowPunct/>
        <w:autoSpaceDE/>
        <w:autoSpaceDN/>
        <w:adjustRightInd/>
        <w:snapToGrid w:val="0"/>
        <w:spacing w:beforeLines="30" w:before="108" w:after="0"/>
        <w:jc w:val="both"/>
        <w:textAlignment w:val="auto"/>
        <w:rPr>
          <w:rFonts w:eastAsia="Malgun Gothic"/>
          <w:lang w:eastAsia="zh-CN"/>
        </w:rPr>
      </w:pPr>
      <w:r w:rsidRPr="00FF5671">
        <w:rPr>
          <w:rFonts w:eastAsia="Malgun Gothic"/>
          <w:highlight w:val="green"/>
          <w:lang w:eastAsia="zh-CN"/>
        </w:rPr>
        <w:t>Agreement</w:t>
      </w:r>
    </w:p>
    <w:p w14:paraId="3DDE2D5F" w14:textId="77777777" w:rsidR="00B40FA5" w:rsidRPr="00DF7F02" w:rsidRDefault="00B40FA5" w:rsidP="00B40FA5">
      <w:p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For the PRDCH design details, following is captured in the TR 38.769:</w:t>
      </w:r>
    </w:p>
    <w:p w14:paraId="0F7F701A" w14:textId="77777777" w:rsidR="00B40FA5" w:rsidRPr="00DF7F02" w:rsidRDefault="00B40FA5" w:rsidP="00B40FA5">
      <w:p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Following design options have been studied for PRDCH:</w:t>
      </w:r>
    </w:p>
    <w:p w14:paraId="26FC6013" w14:textId="77777777" w:rsidR="00B40FA5" w:rsidRPr="00DF7F02" w:rsidRDefault="00B40FA5" w:rsidP="009F4EA5">
      <w:pPr>
        <w:numPr>
          <w:ilvl w:val="0"/>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1: If there is no L1 R2D control information carried by PRDCH, then PRDCH transmission with only R2D data is considered</w:t>
      </w:r>
    </w:p>
    <w:p w14:paraId="3AFE8F72" w14:textId="77777777" w:rsidR="00B40FA5" w:rsidRPr="00DF7F02" w:rsidRDefault="00B40FA5" w:rsidP="009F4EA5">
      <w:pPr>
        <w:numPr>
          <w:ilvl w:val="1"/>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Note: In this option, R2D control information (if any) maybe carried by higher-layer signaling</w:t>
      </w:r>
    </w:p>
    <w:p w14:paraId="52D1DA63" w14:textId="77777777" w:rsidR="00B40FA5" w:rsidRPr="00DF7F02" w:rsidRDefault="00B40FA5" w:rsidP="009F4EA5">
      <w:pPr>
        <w:numPr>
          <w:ilvl w:val="0"/>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2: If any L1 R2D control information is supported &amp; carried by PRDCH, then for the CRC attachment (appended if there is non-zero length CRC), following two options have been studied</w:t>
      </w:r>
    </w:p>
    <w:p w14:paraId="57B3D6DD" w14:textId="77777777" w:rsidR="00B40FA5" w:rsidRPr="00DF7F02" w:rsidRDefault="00B40FA5" w:rsidP="009F4EA5">
      <w:pPr>
        <w:numPr>
          <w:ilvl w:val="1"/>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 xml:space="preserve">Option 2-1: Joint CRC is attached to L1 R2D control information and R2D data </w:t>
      </w:r>
    </w:p>
    <w:p w14:paraId="2946C064" w14:textId="77777777" w:rsidR="00B40FA5" w:rsidRPr="00DF7F02" w:rsidRDefault="00B40FA5" w:rsidP="009F4EA5">
      <w:pPr>
        <w:numPr>
          <w:ilvl w:val="1"/>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2-2: Separate CRC is attached to L1 R2D control information and R2D data, respectively</w:t>
      </w:r>
    </w:p>
    <w:p w14:paraId="1758C43D" w14:textId="77777777" w:rsidR="008C6BCB" w:rsidRPr="008C6BCB" w:rsidRDefault="008C6BCB" w:rsidP="009819D5">
      <w:pPr>
        <w:overflowPunct/>
        <w:autoSpaceDE/>
        <w:autoSpaceDN/>
        <w:adjustRightInd/>
        <w:snapToGrid w:val="0"/>
        <w:spacing w:beforeLines="30" w:before="108" w:after="0"/>
        <w:jc w:val="both"/>
        <w:textAlignment w:val="auto"/>
        <w:rPr>
          <w:rFonts w:eastAsia="Malgun Gothic"/>
          <w:lang w:eastAsia="en-US"/>
        </w:rPr>
      </w:pPr>
      <w:r w:rsidRPr="008C6BCB">
        <w:rPr>
          <w:rFonts w:eastAsia="Malgun Gothic"/>
          <w:highlight w:val="green"/>
          <w:lang w:eastAsia="en-US"/>
        </w:rPr>
        <w:t>Agreement</w:t>
      </w:r>
    </w:p>
    <w:p w14:paraId="436D12FB" w14:textId="77777777" w:rsidR="008C6BCB" w:rsidRPr="008C6BCB" w:rsidRDefault="008C6BCB" w:rsidP="008C6BCB">
      <w:pPr>
        <w:overflowPunct/>
        <w:autoSpaceDE/>
        <w:autoSpaceDN/>
        <w:adjustRightInd/>
        <w:snapToGrid w:val="0"/>
        <w:spacing w:after="0"/>
        <w:jc w:val="both"/>
        <w:textAlignment w:val="auto"/>
        <w:rPr>
          <w:rFonts w:eastAsia="Malgun Gothic"/>
          <w:iCs/>
          <w:lang w:eastAsia="zh-CN"/>
        </w:rPr>
      </w:pPr>
      <w:r w:rsidRPr="008C6BCB">
        <w:rPr>
          <w:rFonts w:eastAsia="Malgun Gothic"/>
          <w:iCs/>
          <w:lang w:eastAsia="zh-CN"/>
        </w:rPr>
        <w:t xml:space="preserve">When CRC is attached to a PRDCH or PDRCH transmission, </w:t>
      </w:r>
    </w:p>
    <w:p w14:paraId="4A7DF136" w14:textId="77777777" w:rsidR="008C6BCB" w:rsidRPr="008C6BCB" w:rsidRDefault="008C6BCB" w:rsidP="008C6BCB">
      <w:pPr>
        <w:numPr>
          <w:ilvl w:val="0"/>
          <w:numId w:val="31"/>
        </w:numPr>
        <w:overflowPunct/>
        <w:autoSpaceDE/>
        <w:autoSpaceDN/>
        <w:adjustRightInd/>
        <w:snapToGrid w:val="0"/>
        <w:spacing w:after="0"/>
        <w:jc w:val="both"/>
        <w:textAlignment w:val="auto"/>
        <w:rPr>
          <w:rFonts w:eastAsia="Malgun Gothic"/>
          <w:iCs/>
          <w:lang w:eastAsia="zh-CN"/>
        </w:rPr>
      </w:pPr>
      <w:r w:rsidRPr="008C6BCB">
        <w:rPr>
          <w:rFonts w:eastAsia="Malgun Gothic"/>
          <w:iCs/>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5C9B9023" w14:textId="77777777" w:rsidR="008C6BCB" w:rsidRPr="008C6BCB" w:rsidRDefault="008C6BCB" w:rsidP="008C6BCB">
      <w:pPr>
        <w:numPr>
          <w:ilvl w:val="1"/>
          <w:numId w:val="32"/>
        </w:numPr>
        <w:overflowPunct/>
        <w:autoSpaceDE/>
        <w:autoSpaceDN/>
        <w:adjustRightInd/>
        <w:snapToGrid w:val="0"/>
        <w:spacing w:after="0"/>
        <w:jc w:val="both"/>
        <w:textAlignment w:val="auto"/>
        <w:rPr>
          <w:rFonts w:eastAsia="Malgun Gothic"/>
          <w:iCs/>
          <w:lang w:eastAsia="zh-CN"/>
        </w:rPr>
      </w:pPr>
      <w:r w:rsidRPr="008C6BCB">
        <w:rPr>
          <w:rFonts w:eastAsia="Malgun Gothic"/>
          <w:iCs/>
          <w:lang w:eastAsia="zh-CN"/>
        </w:rPr>
        <w:t>Alt. 1: 24</w:t>
      </w:r>
    </w:p>
    <w:p w14:paraId="56F581A7" w14:textId="77777777" w:rsidR="008C6BCB" w:rsidRPr="008C6BCB" w:rsidRDefault="008C6BCB" w:rsidP="008C6BCB">
      <w:pPr>
        <w:numPr>
          <w:ilvl w:val="1"/>
          <w:numId w:val="32"/>
        </w:numPr>
        <w:overflowPunct/>
        <w:autoSpaceDE/>
        <w:autoSpaceDN/>
        <w:adjustRightInd/>
        <w:snapToGrid w:val="0"/>
        <w:spacing w:after="0"/>
        <w:jc w:val="both"/>
        <w:textAlignment w:val="auto"/>
        <w:rPr>
          <w:rFonts w:eastAsia="Malgun Gothic"/>
          <w:iCs/>
          <w:lang w:eastAsia="zh-CN"/>
        </w:rPr>
      </w:pPr>
      <w:r w:rsidRPr="008C6BCB">
        <w:rPr>
          <w:rFonts w:eastAsia="Malgun Gothic"/>
          <w:iCs/>
          <w:lang w:eastAsia="zh-CN"/>
        </w:rPr>
        <w:t>Alt. 2: 56</w:t>
      </w:r>
    </w:p>
    <w:p w14:paraId="237BD5F0" w14:textId="77777777" w:rsidR="008C6BCB" w:rsidRPr="008C6BCB" w:rsidRDefault="008C6BCB" w:rsidP="008C6BCB">
      <w:pPr>
        <w:numPr>
          <w:ilvl w:val="0"/>
          <w:numId w:val="33"/>
        </w:numPr>
        <w:overflowPunct/>
        <w:autoSpaceDE/>
        <w:autoSpaceDN/>
        <w:adjustRightInd/>
        <w:snapToGrid w:val="0"/>
        <w:spacing w:after="0"/>
        <w:jc w:val="both"/>
        <w:textAlignment w:val="auto"/>
        <w:rPr>
          <w:rFonts w:eastAsia="Malgun Gothic"/>
          <w:iCs/>
          <w:lang w:eastAsia="zh-CN"/>
        </w:rPr>
      </w:pPr>
      <w:r w:rsidRPr="008C6BCB">
        <w:rPr>
          <w:rFonts w:eastAsia="Malgun Gothic"/>
          <w:iCs/>
          <w:lang w:eastAsia="zh-CN"/>
        </w:rPr>
        <w:t>FFS impact of segmentation, if any</w:t>
      </w:r>
    </w:p>
    <w:p w14:paraId="60CB0BBD" w14:textId="77777777" w:rsidR="008C6BCB" w:rsidRPr="008C6BCB" w:rsidRDefault="008C6BCB" w:rsidP="008C6BCB">
      <w:pPr>
        <w:numPr>
          <w:ilvl w:val="1"/>
          <w:numId w:val="32"/>
        </w:numPr>
        <w:overflowPunct/>
        <w:autoSpaceDE/>
        <w:autoSpaceDN/>
        <w:adjustRightInd/>
        <w:snapToGrid w:val="0"/>
        <w:spacing w:after="0"/>
        <w:jc w:val="both"/>
        <w:textAlignment w:val="auto"/>
        <w:rPr>
          <w:rFonts w:eastAsia="Malgun Gothic"/>
          <w:iCs/>
          <w:lang w:eastAsia="zh-CN"/>
        </w:rPr>
      </w:pPr>
      <w:r w:rsidRPr="008C6BCB">
        <w:rPr>
          <w:rFonts w:eastAsia="Malgun Gothic"/>
          <w:iCs/>
          <w:lang w:eastAsia="zh-CN"/>
        </w:rPr>
        <w:t>Note: impact may not be in RAN1</w:t>
      </w:r>
    </w:p>
    <w:p w14:paraId="18AB11DC" w14:textId="77777777" w:rsidR="008C6BCB" w:rsidRPr="008C6BCB" w:rsidRDefault="008C6BCB" w:rsidP="009819D5">
      <w:pPr>
        <w:overflowPunct/>
        <w:autoSpaceDE/>
        <w:autoSpaceDN/>
        <w:adjustRightInd/>
        <w:snapToGrid w:val="0"/>
        <w:spacing w:beforeLines="30" w:before="108" w:after="0"/>
        <w:jc w:val="both"/>
        <w:textAlignment w:val="auto"/>
        <w:rPr>
          <w:rFonts w:eastAsia="Malgun Gothic"/>
          <w:lang w:eastAsia="en-US"/>
        </w:rPr>
      </w:pPr>
      <w:r w:rsidRPr="008C6BCB">
        <w:rPr>
          <w:rFonts w:eastAsia="Malgun Gothic"/>
          <w:highlight w:val="green"/>
          <w:lang w:eastAsia="en-US"/>
        </w:rPr>
        <w:t>Agreement</w:t>
      </w:r>
    </w:p>
    <w:p w14:paraId="75D8DC4A" w14:textId="77777777" w:rsidR="008C6BCB" w:rsidRPr="008C6BCB" w:rsidRDefault="008C6BCB" w:rsidP="008C6BCB">
      <w:pPr>
        <w:overflowPunct/>
        <w:autoSpaceDE/>
        <w:autoSpaceDN/>
        <w:adjustRightInd/>
        <w:snapToGrid w:val="0"/>
        <w:spacing w:after="0"/>
        <w:textAlignment w:val="auto"/>
        <w:rPr>
          <w:rFonts w:ascii="Times" w:eastAsia="Malgun Gothic" w:hAnsi="Times"/>
          <w:iCs/>
          <w:lang w:eastAsia="zh-CN"/>
        </w:rPr>
      </w:pPr>
      <w:r w:rsidRPr="008C6BCB">
        <w:rPr>
          <w:rFonts w:ascii="Times" w:eastAsia="Malgun Gothic" w:hAnsi="Times" w:hint="eastAsia"/>
          <w:iCs/>
          <w:lang w:eastAsia="zh-CN"/>
        </w:rPr>
        <w:t>One or both of</w:t>
      </w:r>
      <w:r w:rsidRPr="008C6BCB">
        <w:rPr>
          <w:rFonts w:ascii="Times" w:eastAsia="Malgun Gothic" w:hAnsi="Times"/>
          <w:iCs/>
          <w:lang w:eastAsia="zh-CN"/>
        </w:rPr>
        <w:t xml:space="preserve"> the following options </w:t>
      </w:r>
      <w:r w:rsidRPr="008C6BCB">
        <w:rPr>
          <w:rFonts w:ascii="Times" w:eastAsia="Malgun Gothic" w:hAnsi="Times" w:hint="eastAsia"/>
          <w:iCs/>
          <w:lang w:eastAsia="zh-CN"/>
        </w:rPr>
        <w:t xml:space="preserve">are </w:t>
      </w:r>
      <w:r w:rsidRPr="008C6BCB">
        <w:rPr>
          <w:rFonts w:ascii="Times" w:eastAsia="Malgun Gothic" w:hAnsi="Times"/>
          <w:iCs/>
          <w:lang w:eastAsia="zh-CN"/>
        </w:rPr>
        <w:t>supported to determine when no CRC is used,</w:t>
      </w:r>
    </w:p>
    <w:p w14:paraId="1B880C01" w14:textId="77777777" w:rsidR="008C6BCB" w:rsidRPr="008C6BCB" w:rsidRDefault="008C6BCB" w:rsidP="008C6BCB">
      <w:pPr>
        <w:numPr>
          <w:ilvl w:val="0"/>
          <w:numId w:val="34"/>
        </w:numPr>
        <w:overflowPunct/>
        <w:autoSpaceDE/>
        <w:autoSpaceDN/>
        <w:adjustRightInd/>
        <w:snapToGrid w:val="0"/>
        <w:spacing w:after="0"/>
        <w:jc w:val="both"/>
        <w:textAlignment w:val="auto"/>
        <w:rPr>
          <w:rFonts w:ascii="Times" w:eastAsia="Malgun Gothic" w:hAnsi="Times"/>
          <w:iCs/>
          <w:lang w:eastAsia="zh-CN"/>
        </w:rPr>
      </w:pPr>
      <w:r w:rsidRPr="008C6BCB">
        <w:rPr>
          <w:rFonts w:ascii="Times" w:eastAsia="Malgun Gothic" w:hAnsi="Times"/>
          <w:iCs/>
          <w:lang w:eastAsia="zh-CN"/>
        </w:rPr>
        <w:t>Option 1: A</w:t>
      </w:r>
      <w:r w:rsidRPr="008C6BCB">
        <w:rPr>
          <w:rFonts w:ascii="Times" w:eastAsia="Malgun Gothic" w:hAnsi="Times" w:hint="eastAsia"/>
          <w:iCs/>
          <w:lang w:eastAsia="zh-CN"/>
        </w:rPr>
        <w:t xml:space="preserve"> threshold of </w:t>
      </w:r>
      <w:r w:rsidRPr="008C6BCB">
        <w:rPr>
          <w:rFonts w:ascii="Times" w:eastAsia="Malgun Gothic" w:hAnsi="Times"/>
          <w:iCs/>
          <w:lang w:eastAsia="zh-CN"/>
        </w:rPr>
        <w:t>number</w:t>
      </w:r>
      <w:r w:rsidRPr="008C6BCB">
        <w:rPr>
          <w:rFonts w:ascii="Times" w:eastAsia="Malgun Gothic" w:hAnsi="Times" w:hint="eastAsia"/>
          <w:iCs/>
          <w:lang w:eastAsia="zh-CN"/>
        </w:rPr>
        <w:t xml:space="preserve"> of information bit</w:t>
      </w:r>
      <w:r w:rsidRPr="008C6BCB">
        <w:rPr>
          <w:rFonts w:ascii="Times" w:eastAsia="Malgun Gothic" w:hAnsi="Times"/>
          <w:iCs/>
          <w:lang w:eastAsia="zh-CN"/>
        </w:rPr>
        <w:t xml:space="preserve">s Y. When </w:t>
      </w:r>
      <w:r w:rsidRPr="008C6BCB">
        <w:rPr>
          <w:rFonts w:ascii="Times" w:eastAsia="Malgun Gothic" w:hAnsi="Times" w:hint="eastAsia"/>
          <w:iCs/>
          <w:lang w:eastAsia="zh-CN"/>
        </w:rPr>
        <w:t>the number of information bits</w:t>
      </w:r>
      <w:r w:rsidRPr="008C6BCB">
        <w:rPr>
          <w:rFonts w:ascii="Times" w:eastAsia="Malgun Gothic" w:hAnsi="Times"/>
          <w:iCs/>
          <w:lang w:eastAsia="zh-CN"/>
        </w:rPr>
        <w:t xml:space="preserve"> is </w:t>
      </w:r>
      <w:r w:rsidRPr="008C6BCB">
        <w:rPr>
          <w:rFonts w:ascii="Times" w:eastAsia="Malgun Gothic" w:hAnsi="Times" w:hint="eastAsia"/>
          <w:iCs/>
          <w:lang w:eastAsia="zh-CN"/>
        </w:rPr>
        <w:t>≤</w:t>
      </w:r>
      <w:r w:rsidRPr="008C6BCB">
        <w:rPr>
          <w:rFonts w:ascii="Times" w:eastAsia="Malgun Gothic" w:hAnsi="Times"/>
          <w:iCs/>
          <w:lang w:eastAsia="zh-CN"/>
        </w:rPr>
        <w:t xml:space="preserve"> Y bits, no CRC is used. Down-selection from the following for Y:</w:t>
      </w:r>
    </w:p>
    <w:p w14:paraId="4D41456C" w14:textId="77777777" w:rsidR="008C6BCB" w:rsidRPr="008C6BCB" w:rsidRDefault="008C6BCB" w:rsidP="008C6BCB">
      <w:pPr>
        <w:numPr>
          <w:ilvl w:val="1"/>
          <w:numId w:val="34"/>
        </w:numPr>
        <w:overflowPunct/>
        <w:autoSpaceDE/>
        <w:autoSpaceDN/>
        <w:adjustRightInd/>
        <w:snapToGrid w:val="0"/>
        <w:spacing w:after="0"/>
        <w:jc w:val="both"/>
        <w:textAlignment w:val="auto"/>
        <w:rPr>
          <w:rFonts w:ascii="Times" w:eastAsia="Malgun Gothic" w:hAnsi="Times"/>
          <w:iCs/>
          <w:lang w:eastAsia="zh-CN"/>
        </w:rPr>
      </w:pPr>
      <w:r w:rsidRPr="008C6BCB">
        <w:rPr>
          <w:rFonts w:ascii="Times" w:eastAsia="Malgun Gothic" w:hAnsi="Times"/>
          <w:iCs/>
          <w:lang w:eastAsia="zh-CN"/>
        </w:rPr>
        <w:t>Alt. 1: 16</w:t>
      </w:r>
    </w:p>
    <w:p w14:paraId="5C112FE0" w14:textId="77777777" w:rsidR="008C6BCB" w:rsidRPr="008C6BCB" w:rsidRDefault="008C6BCB" w:rsidP="008C6BCB">
      <w:pPr>
        <w:numPr>
          <w:ilvl w:val="1"/>
          <w:numId w:val="34"/>
        </w:numPr>
        <w:overflowPunct/>
        <w:autoSpaceDE/>
        <w:autoSpaceDN/>
        <w:adjustRightInd/>
        <w:snapToGrid w:val="0"/>
        <w:spacing w:after="0"/>
        <w:jc w:val="both"/>
        <w:textAlignment w:val="auto"/>
        <w:rPr>
          <w:rFonts w:ascii="Times" w:eastAsia="Malgun Gothic" w:hAnsi="Times"/>
          <w:iCs/>
          <w:lang w:eastAsia="zh-CN"/>
        </w:rPr>
      </w:pPr>
      <w:r w:rsidRPr="008C6BCB">
        <w:rPr>
          <w:rFonts w:ascii="Times" w:eastAsia="Malgun Gothic" w:hAnsi="Times"/>
          <w:iCs/>
          <w:lang w:eastAsia="zh-CN"/>
        </w:rPr>
        <w:t>Alt. 2: 8</w:t>
      </w:r>
    </w:p>
    <w:p w14:paraId="1A6696F1" w14:textId="77777777" w:rsidR="008C6BCB" w:rsidRPr="008C6BCB" w:rsidRDefault="008C6BCB" w:rsidP="008C6BCB">
      <w:pPr>
        <w:numPr>
          <w:ilvl w:val="1"/>
          <w:numId w:val="34"/>
        </w:numPr>
        <w:overflowPunct/>
        <w:autoSpaceDE/>
        <w:autoSpaceDN/>
        <w:adjustRightInd/>
        <w:snapToGrid w:val="0"/>
        <w:spacing w:after="0"/>
        <w:jc w:val="both"/>
        <w:textAlignment w:val="auto"/>
        <w:rPr>
          <w:rFonts w:ascii="Times" w:eastAsia="Malgun Gothic" w:hAnsi="Times"/>
          <w:iCs/>
          <w:lang w:eastAsia="zh-CN"/>
        </w:rPr>
      </w:pPr>
      <w:r w:rsidRPr="008C6BCB">
        <w:rPr>
          <w:rFonts w:ascii="Times" w:eastAsia="Malgun Gothic" w:hAnsi="Times"/>
          <w:iCs/>
          <w:lang w:eastAsia="zh-CN"/>
        </w:rPr>
        <w:t>Alt. 3: 6</w:t>
      </w:r>
    </w:p>
    <w:p w14:paraId="6CB96AF9" w14:textId="77777777" w:rsidR="008C6BCB" w:rsidRPr="008C6BCB" w:rsidRDefault="008C6BCB" w:rsidP="008C6BCB">
      <w:pPr>
        <w:numPr>
          <w:ilvl w:val="0"/>
          <w:numId w:val="34"/>
        </w:numPr>
        <w:overflowPunct/>
        <w:autoSpaceDE/>
        <w:autoSpaceDN/>
        <w:adjustRightInd/>
        <w:snapToGrid w:val="0"/>
        <w:spacing w:after="0"/>
        <w:jc w:val="both"/>
        <w:textAlignment w:val="auto"/>
        <w:rPr>
          <w:rFonts w:ascii="Times" w:eastAsia="Malgun Gothic" w:hAnsi="Times"/>
          <w:iCs/>
          <w:lang w:eastAsia="zh-CN"/>
        </w:rPr>
      </w:pPr>
      <w:r w:rsidRPr="008C6BCB">
        <w:rPr>
          <w:rFonts w:ascii="Times" w:eastAsia="Malgun Gothic" w:hAnsi="Times"/>
          <w:iCs/>
          <w:lang w:eastAsia="zh-CN"/>
        </w:rPr>
        <w:t xml:space="preserve">Option 2: </w:t>
      </w:r>
      <w:r w:rsidRPr="008C6BCB">
        <w:rPr>
          <w:rFonts w:ascii="Times" w:eastAsia="Malgun Gothic" w:hAnsi="Times" w:hint="eastAsia"/>
          <w:iCs/>
          <w:lang w:eastAsia="zh-CN"/>
        </w:rPr>
        <w:t xml:space="preserve">Specified condition(s), e.g., device transmits PDRCH for Msg 1 upon receiving a PRDCH triggering random access. </w:t>
      </w:r>
      <w:r w:rsidRPr="008C6BCB">
        <w:rPr>
          <w:rFonts w:ascii="Times" w:eastAsia="Malgun Gothic" w:hAnsi="Times"/>
          <w:iCs/>
          <w:lang w:eastAsia="zh-CN"/>
        </w:rPr>
        <w:t xml:space="preserve">FFS </w:t>
      </w:r>
      <w:r w:rsidRPr="008C6BCB">
        <w:rPr>
          <w:rFonts w:ascii="Times" w:eastAsia="Malgun Gothic" w:hAnsi="Times" w:hint="eastAsia"/>
          <w:iCs/>
          <w:lang w:eastAsia="zh-CN"/>
        </w:rPr>
        <w:t>specified condition(s) and/or how to determine the specified condition(s)</w:t>
      </w:r>
      <w:r w:rsidRPr="008C6BCB">
        <w:rPr>
          <w:rFonts w:ascii="Times" w:eastAsia="Malgun Gothic" w:hAnsi="Times"/>
          <w:iCs/>
          <w:lang w:eastAsia="zh-CN"/>
        </w:rPr>
        <w:t>.</w:t>
      </w:r>
    </w:p>
    <w:p w14:paraId="7A793DB8" w14:textId="77777777" w:rsidR="008C6BCB" w:rsidRPr="008C6BCB" w:rsidRDefault="008C6BCB" w:rsidP="008C6BCB">
      <w:pPr>
        <w:overflowPunct/>
        <w:autoSpaceDE/>
        <w:autoSpaceDN/>
        <w:adjustRightInd/>
        <w:snapToGrid w:val="0"/>
        <w:spacing w:after="0"/>
        <w:jc w:val="both"/>
        <w:textAlignment w:val="auto"/>
        <w:rPr>
          <w:rFonts w:ascii="Times" w:eastAsia="DengXian" w:hAnsi="Times"/>
          <w:bCs/>
          <w:lang w:eastAsia="zh-CN"/>
        </w:rPr>
      </w:pPr>
    </w:p>
    <w:p w14:paraId="4DB11412" w14:textId="7F19941E" w:rsidR="006E44B6"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935442" w:rsidRPr="00935442">
        <w:rPr>
          <w:sz w:val="22"/>
          <w:szCs w:val="22"/>
        </w:rPr>
        <w:t xml:space="preserve">physical </w:t>
      </w:r>
      <w:r w:rsidR="00E7200D">
        <w:rPr>
          <w:sz w:val="22"/>
          <w:szCs w:val="22"/>
        </w:rPr>
        <w:t>channel</w:t>
      </w:r>
      <w:r w:rsidR="00935442" w:rsidRPr="00935442">
        <w:rPr>
          <w:sz w:val="22"/>
          <w:szCs w:val="22"/>
        </w:rPr>
        <w:t xml:space="preserve"> design</w:t>
      </w:r>
      <w:r w:rsidR="00180559">
        <w:rPr>
          <w:sz w:val="22"/>
          <w:szCs w:val="22"/>
        </w:rPr>
        <w:t xml:space="preserve"> on </w:t>
      </w:r>
      <w:r w:rsidR="00E7200D">
        <w:rPr>
          <w:sz w:val="22"/>
          <w:szCs w:val="22"/>
        </w:rPr>
        <w:t>CRC</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4E593C62" w14:textId="5E4891DE" w:rsidR="004E2B6C" w:rsidRDefault="009F2FA4" w:rsidP="00EF64D5">
      <w:pPr>
        <w:widowControl w:val="0"/>
        <w:overflowPunct/>
        <w:autoSpaceDE/>
        <w:autoSpaceDN/>
        <w:spacing w:afterLines="50"/>
        <w:textAlignment w:val="auto"/>
        <w:rPr>
          <w:sz w:val="22"/>
          <w:szCs w:val="22"/>
          <w:lang w:val="en-US"/>
        </w:rPr>
      </w:pPr>
      <w:r>
        <w:rPr>
          <w:sz w:val="22"/>
          <w:szCs w:val="22"/>
          <w:lang w:val="en-US"/>
        </w:rPr>
        <w:t xml:space="preserve">As described in </w:t>
      </w:r>
      <w:r w:rsidR="00BB533F">
        <w:rPr>
          <w:sz w:val="22"/>
          <w:szCs w:val="22"/>
          <w:lang w:val="en-US"/>
        </w:rPr>
        <w:t xml:space="preserve">TR </w:t>
      </w:r>
      <w:r w:rsidRPr="00BC1AE9">
        <w:rPr>
          <w:sz w:val="22"/>
          <w:szCs w:val="22"/>
        </w:rPr>
        <w:t>38.769</w:t>
      </w:r>
      <w:r>
        <w:rPr>
          <w:sz w:val="22"/>
          <w:szCs w:val="22"/>
        </w:rPr>
        <w:t>,</w:t>
      </w:r>
      <w:r w:rsidR="00EF64D5">
        <w:rPr>
          <w:sz w:val="22"/>
          <w:szCs w:val="22"/>
          <w:lang w:val="en-US"/>
        </w:rPr>
        <w:t xml:space="preserve"> there are options for CRC attachment in case that</w:t>
      </w:r>
      <w:r w:rsidR="00EF64D5" w:rsidRPr="00C6179E">
        <w:rPr>
          <w:sz w:val="22"/>
          <w:szCs w:val="22"/>
          <w:lang w:val="en-US"/>
        </w:rPr>
        <w:t xml:space="preserve"> L1 R2D control information is</w:t>
      </w:r>
      <w:r w:rsidR="00EF64D5">
        <w:rPr>
          <w:sz w:val="22"/>
          <w:szCs w:val="22"/>
          <w:lang w:val="en-US"/>
        </w:rPr>
        <w:t xml:space="preserve"> </w:t>
      </w:r>
      <w:r w:rsidR="00EF64D5" w:rsidRPr="00C6179E">
        <w:rPr>
          <w:sz w:val="22"/>
          <w:szCs w:val="22"/>
          <w:lang w:val="en-US"/>
        </w:rPr>
        <w:t>carried by PRDCH</w:t>
      </w:r>
      <w:r w:rsidR="00EF64D5">
        <w:rPr>
          <w:sz w:val="22"/>
          <w:szCs w:val="22"/>
          <w:lang w:val="en-US"/>
        </w:rPr>
        <w:t xml:space="preserve">. For R2D transmission, it is necessary for device to first </w:t>
      </w:r>
      <w:r w:rsidR="00F65AFA">
        <w:rPr>
          <w:sz w:val="22"/>
          <w:szCs w:val="22"/>
          <w:lang w:val="en-US"/>
        </w:rPr>
        <w:t>obtain</w:t>
      </w:r>
      <w:r w:rsidR="00EF64D5">
        <w:rPr>
          <w:sz w:val="22"/>
          <w:szCs w:val="22"/>
          <w:lang w:val="en-US"/>
        </w:rPr>
        <w:t xml:space="preserve"> R2D scheduling information, e.g., ID, time-domain resource</w:t>
      </w:r>
      <w:r w:rsidR="001C2A57">
        <w:rPr>
          <w:sz w:val="22"/>
          <w:szCs w:val="22"/>
          <w:lang w:val="en-US"/>
        </w:rPr>
        <w:t>,</w:t>
      </w:r>
      <w:r w:rsidR="00EF64D5">
        <w:rPr>
          <w:sz w:val="22"/>
          <w:szCs w:val="22"/>
          <w:lang w:val="en-US"/>
        </w:rPr>
        <w:t xml:space="preserve"> </w:t>
      </w:r>
      <w:r w:rsidR="001C2A57" w:rsidRPr="001C2A57">
        <w:rPr>
          <w:sz w:val="22"/>
          <w:szCs w:val="22"/>
          <w:lang w:val="en-US"/>
        </w:rPr>
        <w:t>payload size (i.e. TBS-like)</w:t>
      </w:r>
      <w:r w:rsidR="001C2A57">
        <w:rPr>
          <w:sz w:val="22"/>
          <w:szCs w:val="22"/>
          <w:lang w:val="en-US"/>
        </w:rPr>
        <w:t>,</w:t>
      </w:r>
      <w:r w:rsidR="001C2A57" w:rsidRPr="001C2A57">
        <w:rPr>
          <w:sz w:val="22"/>
          <w:szCs w:val="22"/>
          <w:lang w:val="en-US"/>
        </w:rPr>
        <w:t xml:space="preserve"> </w:t>
      </w:r>
      <w:r w:rsidR="001C2A57">
        <w:rPr>
          <w:sz w:val="22"/>
          <w:szCs w:val="22"/>
          <w:lang w:val="en-US"/>
        </w:rPr>
        <w:t>or</w:t>
      </w:r>
      <w:r w:rsidR="00EF64D5">
        <w:rPr>
          <w:sz w:val="22"/>
          <w:szCs w:val="22"/>
          <w:lang w:val="en-US"/>
        </w:rPr>
        <w:t xml:space="preserve"> coding rate, and then decode </w:t>
      </w:r>
      <w:r w:rsidR="00EF64D5" w:rsidRPr="007041DD">
        <w:rPr>
          <w:sz w:val="22"/>
          <w:szCs w:val="22"/>
          <w:lang w:val="en-US"/>
        </w:rPr>
        <w:t xml:space="preserve">subsequent </w:t>
      </w:r>
      <w:r w:rsidR="00EF64D5">
        <w:rPr>
          <w:sz w:val="22"/>
          <w:szCs w:val="22"/>
          <w:lang w:val="en-US"/>
        </w:rPr>
        <w:t xml:space="preserve">R2D data accordingly if </w:t>
      </w:r>
      <w:r w:rsidR="00EF64D5">
        <w:rPr>
          <w:rFonts w:hint="eastAsia"/>
          <w:sz w:val="22"/>
          <w:szCs w:val="22"/>
          <w:lang w:val="en-US"/>
        </w:rPr>
        <w:t>t</w:t>
      </w:r>
      <w:r w:rsidR="00EF64D5">
        <w:rPr>
          <w:sz w:val="22"/>
          <w:szCs w:val="22"/>
          <w:lang w:val="en-US"/>
        </w:rPr>
        <w:t xml:space="preserve">he device </w:t>
      </w:r>
      <w:r w:rsidR="00EF64D5" w:rsidRPr="00AA55A0">
        <w:rPr>
          <w:sz w:val="22"/>
          <w:szCs w:val="22"/>
          <w:lang w:val="en-US"/>
        </w:rPr>
        <w:t>intend</w:t>
      </w:r>
      <w:r w:rsidR="00EF64D5">
        <w:rPr>
          <w:sz w:val="22"/>
          <w:szCs w:val="22"/>
          <w:lang w:val="en-US"/>
        </w:rPr>
        <w:t>s</w:t>
      </w:r>
      <w:r w:rsidR="00EF64D5" w:rsidRPr="00AA55A0">
        <w:rPr>
          <w:sz w:val="22"/>
          <w:szCs w:val="22"/>
          <w:lang w:val="en-US"/>
        </w:rPr>
        <w:t xml:space="preserve"> </w:t>
      </w:r>
      <w:r w:rsidR="00EF64D5">
        <w:rPr>
          <w:sz w:val="22"/>
          <w:szCs w:val="22"/>
          <w:lang w:val="en-US"/>
        </w:rPr>
        <w:t>to</w:t>
      </w:r>
      <w:r w:rsidR="00EF64D5" w:rsidRPr="00AA55A0">
        <w:rPr>
          <w:sz w:val="22"/>
          <w:szCs w:val="22"/>
          <w:lang w:val="en-US"/>
        </w:rPr>
        <w:t xml:space="preserve"> </w:t>
      </w:r>
      <w:r w:rsidR="00EF64D5">
        <w:rPr>
          <w:sz w:val="22"/>
          <w:szCs w:val="22"/>
          <w:lang w:val="en-US"/>
        </w:rPr>
        <w:t>receive the R2D data. Such R2D scheduling information shall be included in L1 R2D control information</w:t>
      </w:r>
      <w:r w:rsidR="00F65AFA">
        <w:rPr>
          <w:sz w:val="22"/>
          <w:szCs w:val="22"/>
          <w:lang w:val="en-US"/>
        </w:rPr>
        <w:t xml:space="preserve"> to avoid device decoding all PRDCH</w:t>
      </w:r>
      <w:r w:rsidR="00122ADF" w:rsidRPr="00122ADF">
        <w:rPr>
          <w:sz w:val="22"/>
          <w:szCs w:val="22"/>
          <w:lang w:val="en-US"/>
        </w:rPr>
        <w:t xml:space="preserve"> </w:t>
      </w:r>
      <w:r w:rsidR="00122ADF">
        <w:rPr>
          <w:sz w:val="22"/>
          <w:szCs w:val="22"/>
          <w:lang w:val="en-US"/>
        </w:rPr>
        <w:t>unnecessarily</w:t>
      </w:r>
      <w:r w:rsidR="00EF64D5">
        <w:rPr>
          <w:sz w:val="22"/>
          <w:szCs w:val="22"/>
          <w:lang w:val="en-US"/>
        </w:rPr>
        <w:t>. Thus, we prefer to s</w:t>
      </w:r>
      <w:r w:rsidR="00EF64D5" w:rsidRPr="007041DD">
        <w:rPr>
          <w:sz w:val="22"/>
          <w:szCs w:val="22"/>
          <w:lang w:val="en-US"/>
        </w:rPr>
        <w:t>eparate CRC attachment to L1 R2D control information and R2D data</w:t>
      </w:r>
      <w:r w:rsidR="00EF64D5">
        <w:rPr>
          <w:sz w:val="22"/>
          <w:szCs w:val="22"/>
          <w:lang w:val="en-US"/>
        </w:rPr>
        <w:t>.</w:t>
      </w:r>
      <w:r w:rsidR="00EF64D5">
        <w:rPr>
          <w:rFonts w:hint="eastAsia"/>
          <w:sz w:val="22"/>
          <w:szCs w:val="22"/>
          <w:lang w:val="en-US"/>
        </w:rPr>
        <w:t xml:space="preserve"> </w:t>
      </w:r>
    </w:p>
    <w:p w14:paraId="2FB7CEEA" w14:textId="7BF7A707" w:rsidR="00EF64D5" w:rsidRDefault="00EF64D5" w:rsidP="00EF64D5">
      <w:pPr>
        <w:widowControl w:val="0"/>
        <w:overflowPunct/>
        <w:autoSpaceDE/>
        <w:autoSpaceDN/>
        <w:spacing w:afterLines="50"/>
        <w:textAlignment w:val="auto"/>
        <w:rPr>
          <w:sz w:val="22"/>
          <w:szCs w:val="22"/>
        </w:rPr>
      </w:pPr>
      <w:r>
        <w:rPr>
          <w:rFonts w:hint="eastAsia"/>
          <w:sz w:val="22"/>
          <w:szCs w:val="22"/>
          <w:lang w:val="en-US"/>
        </w:rPr>
        <w:t>F</w:t>
      </w:r>
      <w:r>
        <w:rPr>
          <w:sz w:val="22"/>
          <w:szCs w:val="22"/>
          <w:lang w:val="en-US"/>
        </w:rPr>
        <w:t>or D2R transmission, it is agreed that s</w:t>
      </w:r>
      <w:r w:rsidRPr="00FB0D20">
        <w:rPr>
          <w:sz w:val="22"/>
          <w:szCs w:val="22"/>
          <w:lang w:val="en-US"/>
        </w:rPr>
        <w:t>cheduling information of PDRCH transmission is provided by a corresponding PRDCH</w:t>
      </w:r>
      <w:r>
        <w:rPr>
          <w:sz w:val="22"/>
          <w:szCs w:val="22"/>
        </w:rPr>
        <w:t xml:space="preserve">. </w:t>
      </w:r>
      <w:r w:rsidR="004E2B6C">
        <w:rPr>
          <w:rFonts w:hint="eastAsia"/>
          <w:sz w:val="22"/>
          <w:szCs w:val="22"/>
        </w:rPr>
        <w:t>Re</w:t>
      </w:r>
      <w:r w:rsidR="004E2B6C">
        <w:rPr>
          <w:sz w:val="22"/>
          <w:szCs w:val="22"/>
        </w:rPr>
        <w:t>garding D2R control information, it is beneficial for reader to confirm device’s reception</w:t>
      </w:r>
      <w:r w:rsidR="001C2A57">
        <w:rPr>
          <w:sz w:val="22"/>
          <w:szCs w:val="22"/>
        </w:rPr>
        <w:t xml:space="preserve">, e.g., </w:t>
      </w:r>
      <w:r w:rsidR="004E2B6C">
        <w:rPr>
          <w:sz w:val="22"/>
          <w:szCs w:val="22"/>
        </w:rPr>
        <w:t xml:space="preserve">via ACK feedback. </w:t>
      </w:r>
      <w:r w:rsidR="001C2A57">
        <w:rPr>
          <w:sz w:val="22"/>
          <w:szCs w:val="22"/>
        </w:rPr>
        <w:t>W</w:t>
      </w:r>
      <w:r w:rsidR="001C2A57" w:rsidRPr="001C2A57">
        <w:rPr>
          <w:sz w:val="22"/>
          <w:szCs w:val="22"/>
        </w:rPr>
        <w:t xml:space="preserve">hether the confirmation from a device to reader to indicate the successful or unsuccessful reception of R2D data transmission </w:t>
      </w:r>
      <w:r w:rsidR="001C2A57">
        <w:rPr>
          <w:sz w:val="22"/>
          <w:szCs w:val="22"/>
        </w:rPr>
        <w:t>can</w:t>
      </w:r>
      <w:r w:rsidR="001C2A57" w:rsidRPr="001C2A57">
        <w:rPr>
          <w:sz w:val="22"/>
          <w:szCs w:val="22"/>
        </w:rPr>
        <w:t xml:space="preserve"> be discussed first in RAN2</w:t>
      </w:r>
      <w:r w:rsidR="001C2A57">
        <w:rPr>
          <w:sz w:val="22"/>
          <w:szCs w:val="22"/>
        </w:rPr>
        <w:t xml:space="preserve">. </w:t>
      </w:r>
      <w:r w:rsidR="001E1235">
        <w:rPr>
          <w:sz w:val="22"/>
          <w:szCs w:val="22"/>
        </w:rPr>
        <w:t>Even if</w:t>
      </w:r>
      <w:r w:rsidR="001C2A57">
        <w:rPr>
          <w:sz w:val="22"/>
          <w:szCs w:val="22"/>
        </w:rPr>
        <w:t xml:space="preserve"> such confirmation is </w:t>
      </w:r>
      <w:r w:rsidR="001E1235">
        <w:rPr>
          <w:sz w:val="22"/>
          <w:szCs w:val="22"/>
        </w:rPr>
        <w:t xml:space="preserve">supported, it </w:t>
      </w:r>
      <w:r w:rsidR="004E2B6C">
        <w:rPr>
          <w:sz w:val="22"/>
          <w:szCs w:val="22"/>
        </w:rPr>
        <w:t xml:space="preserve">can be responded via L2 signalling, instead of L1 </w:t>
      </w:r>
      <w:r w:rsidR="009C76BB">
        <w:rPr>
          <w:sz w:val="22"/>
          <w:szCs w:val="22"/>
        </w:rPr>
        <w:t>channel</w:t>
      </w:r>
      <w:r w:rsidR="004E2B6C">
        <w:rPr>
          <w:sz w:val="22"/>
          <w:szCs w:val="22"/>
        </w:rPr>
        <w:t xml:space="preserve"> design. </w:t>
      </w:r>
      <w:r>
        <w:rPr>
          <w:sz w:val="22"/>
          <w:szCs w:val="22"/>
        </w:rPr>
        <w:t xml:space="preserve">Thus, there is no need to design L1 </w:t>
      </w:r>
      <w:r w:rsidR="009C76BB">
        <w:rPr>
          <w:sz w:val="22"/>
          <w:szCs w:val="22"/>
        </w:rPr>
        <w:t>channel</w:t>
      </w:r>
      <w:r>
        <w:rPr>
          <w:sz w:val="22"/>
          <w:szCs w:val="22"/>
        </w:rPr>
        <w:t xml:space="preserve"> and corresponding CRC attachment for D2R control information. </w:t>
      </w:r>
    </w:p>
    <w:p w14:paraId="3989AB7E" w14:textId="346A98D4" w:rsidR="00EF64D5" w:rsidRDefault="00EF64D5" w:rsidP="00EF64D5">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2169F1">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 xml:space="preserve">For PRDCH generation, L1 R2D control information and R2D data </w:t>
      </w:r>
      <w:r w:rsidR="002169F1">
        <w:rPr>
          <w:b/>
          <w:bCs/>
          <w:sz w:val="22"/>
          <w:szCs w:val="22"/>
          <w:lang w:val="en-US"/>
        </w:rPr>
        <w:t xml:space="preserve">with separate CRC attachment </w:t>
      </w:r>
      <w:r w:rsidRPr="00EA3A6F">
        <w:rPr>
          <w:b/>
          <w:bCs/>
          <w:sz w:val="22"/>
          <w:szCs w:val="22"/>
          <w:lang w:val="en-US"/>
        </w:rPr>
        <w:t>are carried</w:t>
      </w:r>
      <w:r w:rsidR="002169F1">
        <w:rPr>
          <w:b/>
          <w:bCs/>
          <w:sz w:val="22"/>
          <w:szCs w:val="22"/>
          <w:lang w:val="en-US"/>
        </w:rPr>
        <w:t xml:space="preserve"> </w:t>
      </w:r>
      <w:r w:rsidRPr="00EA3A6F">
        <w:rPr>
          <w:b/>
          <w:bCs/>
          <w:sz w:val="22"/>
          <w:szCs w:val="22"/>
          <w:lang w:val="en-US"/>
        </w:rPr>
        <w:t>together in single PRDCH</w:t>
      </w:r>
      <w:r>
        <w:rPr>
          <w:b/>
          <w:bCs/>
          <w:sz w:val="22"/>
          <w:szCs w:val="22"/>
          <w:lang w:val="en-US"/>
        </w:rPr>
        <w:t>.</w:t>
      </w:r>
    </w:p>
    <w:p w14:paraId="7184DB5C" w14:textId="66CFBE0A" w:rsidR="00EF64D5" w:rsidRDefault="00EF64D5" w:rsidP="00EF64D5">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2169F1">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 xml:space="preserve">not define </w:t>
      </w:r>
      <w:r w:rsidRPr="00EA3A6F">
        <w:rPr>
          <w:b/>
          <w:bCs/>
          <w:sz w:val="22"/>
          <w:szCs w:val="22"/>
          <w:lang w:val="en-US"/>
        </w:rPr>
        <w:t xml:space="preserve">L1 </w:t>
      </w:r>
      <w:r w:rsidRPr="0091541E">
        <w:rPr>
          <w:b/>
          <w:bCs/>
          <w:sz w:val="22"/>
          <w:szCs w:val="22"/>
          <w:lang w:val="en-US"/>
        </w:rPr>
        <w:t>D2R control information</w:t>
      </w:r>
      <w:r w:rsidRPr="00EA3A6F">
        <w:rPr>
          <w:b/>
          <w:bCs/>
          <w:sz w:val="22"/>
          <w:szCs w:val="22"/>
          <w:lang w:val="en-US"/>
        </w:rPr>
        <w:t xml:space="preserve"> and </w:t>
      </w:r>
      <w:r w:rsidR="002169F1">
        <w:rPr>
          <w:b/>
          <w:bCs/>
          <w:sz w:val="22"/>
          <w:szCs w:val="22"/>
          <w:lang w:val="en-US"/>
        </w:rPr>
        <w:t xml:space="preserve">corresponding </w:t>
      </w:r>
      <w:r w:rsidRPr="00EA3A6F">
        <w:rPr>
          <w:b/>
          <w:bCs/>
          <w:sz w:val="22"/>
          <w:szCs w:val="22"/>
          <w:lang w:val="en-US"/>
        </w:rPr>
        <w:t>CRC attachment</w:t>
      </w:r>
      <w:r>
        <w:rPr>
          <w:b/>
          <w:bCs/>
          <w:sz w:val="22"/>
          <w:szCs w:val="22"/>
          <w:lang w:val="en-US"/>
        </w:rPr>
        <w:t>.</w:t>
      </w:r>
      <w:r w:rsidRPr="00EA3A6F">
        <w:rPr>
          <w:b/>
          <w:bCs/>
          <w:sz w:val="22"/>
          <w:szCs w:val="22"/>
          <w:lang w:val="en-US"/>
        </w:rPr>
        <w:t xml:space="preserve"> </w:t>
      </w:r>
    </w:p>
    <w:p w14:paraId="59DC9DB0" w14:textId="3697820D" w:rsidR="008B2B42" w:rsidRDefault="008B2B42" w:rsidP="003A1BED">
      <w:pPr>
        <w:widowControl w:val="0"/>
        <w:overflowPunct/>
        <w:autoSpaceDE/>
        <w:autoSpaceDN/>
        <w:spacing w:afterLines="50"/>
        <w:textAlignment w:val="auto"/>
        <w:rPr>
          <w:sz w:val="22"/>
          <w:szCs w:val="22"/>
          <w:lang w:val="en-US"/>
        </w:rPr>
      </w:pPr>
      <w:r>
        <w:rPr>
          <w:sz w:val="22"/>
          <w:szCs w:val="22"/>
          <w:lang w:val="en-US"/>
        </w:rPr>
        <w:t xml:space="preserve">In previous meeting, there is some discussion on </w:t>
      </w:r>
      <w:r w:rsidR="00A118B6">
        <w:rPr>
          <w:sz w:val="22"/>
          <w:szCs w:val="22"/>
          <w:lang w:val="en-US"/>
        </w:rPr>
        <w:t>t</w:t>
      </w:r>
      <w:r>
        <w:rPr>
          <w:sz w:val="22"/>
          <w:szCs w:val="22"/>
          <w:lang w:val="en-US"/>
        </w:rPr>
        <w:t>hreshold</w:t>
      </w:r>
      <w:r w:rsidR="00464194">
        <w:rPr>
          <w:sz w:val="22"/>
          <w:szCs w:val="22"/>
          <w:lang w:val="en-US"/>
        </w:rPr>
        <w:t>s</w:t>
      </w:r>
      <w:r w:rsidR="00A118B6" w:rsidRPr="00A118B6">
        <w:rPr>
          <w:rFonts w:ascii="Times" w:eastAsia="Malgun Gothic" w:hAnsi="Times" w:hint="eastAsia"/>
          <w:iCs/>
          <w:lang w:eastAsia="zh-CN"/>
        </w:rPr>
        <w:t xml:space="preserve"> </w:t>
      </w:r>
      <w:r w:rsidR="00A118B6" w:rsidRPr="008C6BCB">
        <w:rPr>
          <w:rFonts w:ascii="Times" w:eastAsia="Malgun Gothic" w:hAnsi="Times" w:hint="eastAsia"/>
          <w:iCs/>
          <w:lang w:eastAsia="zh-CN"/>
        </w:rPr>
        <w:t xml:space="preserve">of </w:t>
      </w:r>
      <w:r w:rsidR="00A118B6" w:rsidRPr="008C6BCB">
        <w:rPr>
          <w:rFonts w:ascii="Times" w:eastAsia="Malgun Gothic" w:hAnsi="Times"/>
          <w:iCs/>
          <w:lang w:eastAsia="zh-CN"/>
        </w:rPr>
        <w:t>number</w:t>
      </w:r>
      <w:r w:rsidR="00A118B6" w:rsidRPr="008C6BCB">
        <w:rPr>
          <w:rFonts w:ascii="Times" w:eastAsia="Malgun Gothic" w:hAnsi="Times" w:hint="eastAsia"/>
          <w:iCs/>
          <w:lang w:eastAsia="zh-CN"/>
        </w:rPr>
        <w:t xml:space="preserve"> of information bit</w:t>
      </w:r>
      <w:r w:rsidR="00A118B6" w:rsidRPr="008C6BCB">
        <w:rPr>
          <w:rFonts w:ascii="Times" w:eastAsia="Malgun Gothic" w:hAnsi="Times"/>
          <w:iCs/>
          <w:lang w:eastAsia="zh-CN"/>
        </w:rPr>
        <w:t>s</w:t>
      </w:r>
      <w:r>
        <w:rPr>
          <w:sz w:val="22"/>
          <w:szCs w:val="22"/>
          <w:lang w:val="en-US"/>
        </w:rPr>
        <w:t xml:space="preserve"> to adopt either CRC-16, CRC-6, or no CRC.</w:t>
      </w:r>
      <w:r w:rsidR="00A118B6">
        <w:rPr>
          <w:sz w:val="22"/>
          <w:szCs w:val="22"/>
          <w:lang w:val="en-US"/>
        </w:rPr>
        <w:t xml:space="preserve"> For instance, </w:t>
      </w:r>
      <w:r w:rsidR="00A118B6" w:rsidRPr="00A118B6">
        <w:rPr>
          <w:sz w:val="22"/>
          <w:szCs w:val="22"/>
          <w:lang w:val="en-US"/>
        </w:rPr>
        <w:t>when the number of information bits is &gt; X bits, CRC-16 is used</w:t>
      </w:r>
      <w:r w:rsidR="00A118B6">
        <w:rPr>
          <w:sz w:val="22"/>
          <w:szCs w:val="22"/>
          <w:lang w:val="en-US"/>
        </w:rPr>
        <w:t>; w</w:t>
      </w:r>
      <w:r w:rsidR="00A118B6" w:rsidRPr="00A118B6">
        <w:rPr>
          <w:sz w:val="22"/>
          <w:szCs w:val="22"/>
          <w:lang w:val="en-US"/>
        </w:rPr>
        <w:t>hen the number of information bits is ≤ X bits</w:t>
      </w:r>
      <w:r w:rsidR="000D6AAB">
        <w:rPr>
          <w:sz w:val="22"/>
          <w:szCs w:val="22"/>
          <w:lang w:val="en-US"/>
        </w:rPr>
        <w:t xml:space="preserve"> </w:t>
      </w:r>
      <w:r w:rsidR="00A7641F">
        <w:rPr>
          <w:sz w:val="22"/>
          <w:szCs w:val="22"/>
          <w:lang w:val="en-US"/>
        </w:rPr>
        <w:t>[</w:t>
      </w:r>
      <w:r w:rsidR="000D6AAB">
        <w:rPr>
          <w:sz w:val="22"/>
          <w:szCs w:val="22"/>
          <w:lang w:val="en-US"/>
        </w:rPr>
        <w:t xml:space="preserve">and </w:t>
      </w:r>
      <w:r w:rsidR="000D6AAB" w:rsidRPr="00A118B6">
        <w:rPr>
          <w:sz w:val="22"/>
          <w:szCs w:val="22"/>
          <w:lang w:val="en-US"/>
        </w:rPr>
        <w:t xml:space="preserve">&gt; </w:t>
      </w:r>
      <w:r w:rsidR="000D6AAB" w:rsidRPr="008C6BCB">
        <w:rPr>
          <w:rFonts w:ascii="Times" w:eastAsia="Malgun Gothic" w:hAnsi="Times"/>
          <w:iCs/>
          <w:lang w:eastAsia="zh-CN"/>
        </w:rPr>
        <w:t>Y</w:t>
      </w:r>
      <w:r w:rsidR="000D6AAB" w:rsidRPr="00A118B6">
        <w:rPr>
          <w:sz w:val="22"/>
          <w:szCs w:val="22"/>
          <w:lang w:val="en-US"/>
        </w:rPr>
        <w:t xml:space="preserve"> bits</w:t>
      </w:r>
      <w:r w:rsidR="00A7641F">
        <w:rPr>
          <w:sz w:val="22"/>
          <w:szCs w:val="22"/>
          <w:lang w:val="en-US"/>
        </w:rPr>
        <w:t>]</w:t>
      </w:r>
      <w:r w:rsidR="00A118B6" w:rsidRPr="00A118B6">
        <w:rPr>
          <w:sz w:val="22"/>
          <w:szCs w:val="22"/>
          <w:lang w:val="en-US"/>
        </w:rPr>
        <w:t>, CRC-6 is used</w:t>
      </w:r>
      <w:r w:rsidR="00A118B6">
        <w:rPr>
          <w:sz w:val="22"/>
          <w:szCs w:val="22"/>
          <w:lang w:val="en-US"/>
        </w:rPr>
        <w:t>; o</w:t>
      </w:r>
      <w:r w:rsidR="00A118B6" w:rsidRPr="00A118B6">
        <w:rPr>
          <w:sz w:val="22"/>
          <w:szCs w:val="22"/>
          <w:lang w:val="en-US"/>
        </w:rPr>
        <w:t xml:space="preserve">therwise, </w:t>
      </w:r>
      <w:r w:rsidR="000D6AAB">
        <w:rPr>
          <w:rFonts w:ascii="Times" w:eastAsia="Malgun Gothic" w:hAnsi="Times"/>
          <w:iCs/>
          <w:lang w:eastAsia="zh-CN"/>
        </w:rPr>
        <w:t>w</w:t>
      </w:r>
      <w:r w:rsidR="00A118B6" w:rsidRPr="008C6BCB">
        <w:rPr>
          <w:rFonts w:ascii="Times" w:eastAsia="Malgun Gothic" w:hAnsi="Times"/>
          <w:iCs/>
          <w:lang w:eastAsia="zh-CN"/>
        </w:rPr>
        <w:t xml:space="preserve">hen </w:t>
      </w:r>
      <w:r w:rsidR="00A118B6" w:rsidRPr="008C6BCB">
        <w:rPr>
          <w:rFonts w:ascii="Times" w:eastAsia="Malgun Gothic" w:hAnsi="Times" w:hint="eastAsia"/>
          <w:iCs/>
          <w:lang w:eastAsia="zh-CN"/>
        </w:rPr>
        <w:t>the number of information bits</w:t>
      </w:r>
      <w:r w:rsidR="00A118B6" w:rsidRPr="008C6BCB">
        <w:rPr>
          <w:rFonts w:ascii="Times" w:eastAsia="Malgun Gothic" w:hAnsi="Times"/>
          <w:iCs/>
          <w:lang w:eastAsia="zh-CN"/>
        </w:rPr>
        <w:t xml:space="preserve"> is </w:t>
      </w:r>
      <w:r w:rsidR="00A118B6" w:rsidRPr="008C6BCB">
        <w:rPr>
          <w:rFonts w:ascii="Times" w:eastAsia="Malgun Gothic" w:hAnsi="Times" w:hint="eastAsia"/>
          <w:iCs/>
          <w:lang w:eastAsia="zh-CN"/>
        </w:rPr>
        <w:t>≤</w:t>
      </w:r>
      <w:r w:rsidR="00A118B6" w:rsidRPr="008C6BCB">
        <w:rPr>
          <w:rFonts w:ascii="Times" w:eastAsia="Malgun Gothic" w:hAnsi="Times"/>
          <w:iCs/>
          <w:lang w:eastAsia="zh-CN"/>
        </w:rPr>
        <w:t xml:space="preserve"> Y bits, no CRC is used.</w:t>
      </w:r>
      <w:r w:rsidR="000D6AAB">
        <w:rPr>
          <w:rFonts w:ascii="Times" w:eastAsia="Malgun Gothic" w:hAnsi="Times"/>
          <w:iCs/>
          <w:lang w:eastAsia="zh-CN"/>
        </w:rPr>
        <w:t xml:space="preserve"> </w:t>
      </w:r>
      <w:r w:rsidR="00464194">
        <w:rPr>
          <w:rFonts w:ascii="Times" w:eastAsia="Malgun Gothic" w:hAnsi="Times"/>
          <w:iCs/>
          <w:lang w:eastAsia="zh-CN"/>
        </w:rPr>
        <w:t>From our aspect, these thresholds</w:t>
      </w:r>
      <w:r w:rsidR="00462531" w:rsidRPr="00462531">
        <w:rPr>
          <w:sz w:val="22"/>
          <w:szCs w:val="22"/>
          <w:lang w:val="en-US"/>
        </w:rPr>
        <w:t xml:space="preserve"> </w:t>
      </w:r>
      <w:r w:rsidR="00462531" w:rsidRPr="00A118B6">
        <w:rPr>
          <w:sz w:val="22"/>
          <w:szCs w:val="22"/>
          <w:lang w:val="en-US"/>
        </w:rPr>
        <w:t>X</w:t>
      </w:r>
      <w:r w:rsidR="00462531">
        <w:rPr>
          <w:rFonts w:hint="eastAsia"/>
          <w:sz w:val="22"/>
          <w:szCs w:val="22"/>
          <w:lang w:val="en-US"/>
        </w:rPr>
        <w:t xml:space="preserve"> </w:t>
      </w:r>
      <w:r w:rsidR="00462531">
        <w:rPr>
          <w:sz w:val="22"/>
          <w:szCs w:val="22"/>
          <w:lang w:val="en-US"/>
        </w:rPr>
        <w:t>and Y</w:t>
      </w:r>
      <w:r w:rsidR="00464194">
        <w:rPr>
          <w:rFonts w:ascii="Times" w:eastAsia="Malgun Gothic" w:hAnsi="Times"/>
          <w:iCs/>
          <w:lang w:eastAsia="zh-CN"/>
        </w:rPr>
        <w:t xml:space="preserve"> can apply to </w:t>
      </w:r>
      <w:r w:rsidR="00464194" w:rsidRPr="00464194">
        <w:rPr>
          <w:rFonts w:ascii="Times" w:eastAsia="Malgun Gothic" w:hAnsi="Times"/>
          <w:iCs/>
          <w:lang w:eastAsia="zh-CN"/>
        </w:rPr>
        <w:t>L1 R2D control information and R2D data</w:t>
      </w:r>
      <w:r w:rsidR="00464194">
        <w:rPr>
          <w:rFonts w:ascii="Times" w:eastAsia="Malgun Gothic" w:hAnsi="Times"/>
          <w:iCs/>
          <w:lang w:eastAsia="zh-CN"/>
        </w:rPr>
        <w:t xml:space="preserve"> separately.</w:t>
      </w:r>
      <w:r w:rsidR="00462531">
        <w:rPr>
          <w:rFonts w:ascii="Times" w:eastAsia="Malgun Gothic" w:hAnsi="Times"/>
          <w:iCs/>
          <w:lang w:eastAsia="zh-CN"/>
        </w:rPr>
        <w:t xml:space="preserve"> If s</w:t>
      </w:r>
      <w:r w:rsidR="00462531" w:rsidRPr="00462531">
        <w:rPr>
          <w:rFonts w:ascii="Times" w:eastAsia="Malgun Gothic" w:hAnsi="Times"/>
          <w:iCs/>
          <w:lang w:eastAsia="zh-CN"/>
        </w:rPr>
        <w:t>pecified condition(s)</w:t>
      </w:r>
      <w:r w:rsidR="00462531">
        <w:rPr>
          <w:rFonts w:ascii="Times" w:eastAsia="Malgun Gothic" w:hAnsi="Times"/>
          <w:iCs/>
          <w:lang w:eastAsia="zh-CN"/>
        </w:rPr>
        <w:t xml:space="preserve"> is supported for no CRC case, we can consider L1 R2D control information will not support no CRC attachment just for </w:t>
      </w:r>
      <w:r w:rsidR="00462531" w:rsidRPr="00462531">
        <w:rPr>
          <w:rFonts w:ascii="Times" w:eastAsia="Malgun Gothic" w:hAnsi="Times"/>
          <w:iCs/>
          <w:lang w:eastAsia="zh-CN"/>
        </w:rPr>
        <w:t>reliability</w:t>
      </w:r>
      <w:r w:rsidR="00462531">
        <w:rPr>
          <w:rFonts w:ascii="Times" w:eastAsia="Malgun Gothic" w:hAnsi="Times"/>
          <w:iCs/>
          <w:lang w:eastAsia="zh-CN"/>
        </w:rPr>
        <w:t>.</w:t>
      </w:r>
    </w:p>
    <w:p w14:paraId="17CC0B26" w14:textId="75675C02" w:rsidR="00462531" w:rsidRDefault="00462531" w:rsidP="00462531">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For CRC attachment, the</w:t>
      </w:r>
      <w:r w:rsidRPr="00462531">
        <w:t xml:space="preserve"> </w:t>
      </w:r>
      <w:r w:rsidRPr="00462531">
        <w:rPr>
          <w:b/>
          <w:bCs/>
          <w:sz w:val="22"/>
          <w:szCs w:val="22"/>
          <w:lang w:val="en-US"/>
        </w:rPr>
        <w:t>threshold</w:t>
      </w:r>
      <w:r>
        <w:rPr>
          <w:b/>
          <w:bCs/>
          <w:sz w:val="22"/>
          <w:szCs w:val="22"/>
          <w:lang w:val="en-US"/>
        </w:rPr>
        <w:t>s</w:t>
      </w:r>
      <w:r w:rsidRPr="00462531">
        <w:rPr>
          <w:b/>
          <w:bCs/>
          <w:sz w:val="22"/>
          <w:szCs w:val="22"/>
          <w:lang w:val="en-US"/>
        </w:rPr>
        <w:t xml:space="preserve"> of number of information bits</w:t>
      </w:r>
      <w:r>
        <w:rPr>
          <w:b/>
          <w:bCs/>
          <w:sz w:val="22"/>
          <w:szCs w:val="22"/>
          <w:lang w:val="en-US"/>
        </w:rPr>
        <w:t xml:space="preserve"> are applied to </w:t>
      </w:r>
      <w:r w:rsidRPr="00EA3A6F">
        <w:rPr>
          <w:b/>
          <w:bCs/>
          <w:sz w:val="22"/>
          <w:szCs w:val="22"/>
          <w:lang w:val="en-US"/>
        </w:rPr>
        <w:t>L1 R2D control information</w:t>
      </w:r>
      <w:r>
        <w:rPr>
          <w:b/>
          <w:bCs/>
          <w:sz w:val="22"/>
          <w:szCs w:val="22"/>
          <w:lang w:val="en-US"/>
        </w:rPr>
        <w:t xml:space="preserve"> (if any)</w:t>
      </w:r>
      <w:r w:rsidRPr="00EA3A6F">
        <w:rPr>
          <w:b/>
          <w:bCs/>
          <w:sz w:val="22"/>
          <w:szCs w:val="22"/>
          <w:lang w:val="en-US"/>
        </w:rPr>
        <w:t xml:space="preserve"> and R2D data </w:t>
      </w:r>
      <w:r>
        <w:rPr>
          <w:b/>
          <w:bCs/>
          <w:sz w:val="22"/>
          <w:szCs w:val="22"/>
          <w:lang w:val="en-US"/>
        </w:rPr>
        <w:t>separately.</w:t>
      </w:r>
    </w:p>
    <w:p w14:paraId="419D0036" w14:textId="77777777" w:rsidR="001E1235" w:rsidRDefault="001E1235" w:rsidP="00EF64D5">
      <w:pPr>
        <w:spacing w:afterLines="20" w:after="72"/>
        <w:ind w:left="1200" w:rightChars="-141" w:right="-282" w:hangingChars="600" w:hanging="1200"/>
        <w:rPr>
          <w:color w:val="000000" w:themeColor="text1"/>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2C4B684C"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9C76BB" w:rsidRPr="00935442">
        <w:rPr>
          <w:sz w:val="22"/>
          <w:szCs w:val="22"/>
        </w:rPr>
        <w:t xml:space="preserve">physical </w:t>
      </w:r>
      <w:r w:rsidR="009C76BB">
        <w:rPr>
          <w:sz w:val="22"/>
          <w:szCs w:val="22"/>
        </w:rPr>
        <w:t>channel</w:t>
      </w:r>
      <w:r w:rsidR="009C76BB" w:rsidRPr="00935442">
        <w:rPr>
          <w:sz w:val="22"/>
          <w:szCs w:val="22"/>
        </w:rPr>
        <w:t xml:space="preserve"> design</w:t>
      </w:r>
      <w:r w:rsidRPr="004E08BA">
        <w:rPr>
          <w:sz w:val="22"/>
          <w:szCs w:val="22"/>
        </w:rPr>
        <w:t>:</w:t>
      </w:r>
    </w:p>
    <w:p w14:paraId="55CACEE8" w14:textId="77777777" w:rsidR="000D7F69" w:rsidRDefault="000D7F69" w:rsidP="000D7F69">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 xml:space="preserve">For PRDCH generation, L1 R2D control information and R2D data </w:t>
      </w:r>
      <w:r>
        <w:rPr>
          <w:b/>
          <w:bCs/>
          <w:sz w:val="22"/>
          <w:szCs w:val="22"/>
          <w:lang w:val="en-US"/>
        </w:rPr>
        <w:t xml:space="preserve">with separate CRC attachment </w:t>
      </w:r>
      <w:r w:rsidRPr="00EA3A6F">
        <w:rPr>
          <w:b/>
          <w:bCs/>
          <w:sz w:val="22"/>
          <w:szCs w:val="22"/>
          <w:lang w:val="en-US"/>
        </w:rPr>
        <w:t>are carried</w:t>
      </w:r>
      <w:r>
        <w:rPr>
          <w:b/>
          <w:bCs/>
          <w:sz w:val="22"/>
          <w:szCs w:val="22"/>
          <w:lang w:val="en-US"/>
        </w:rPr>
        <w:t xml:space="preserve"> </w:t>
      </w:r>
      <w:r w:rsidRPr="00EA3A6F">
        <w:rPr>
          <w:b/>
          <w:bCs/>
          <w:sz w:val="22"/>
          <w:szCs w:val="22"/>
          <w:lang w:val="en-US"/>
        </w:rPr>
        <w:t>together in single PRDCH</w:t>
      </w:r>
      <w:r>
        <w:rPr>
          <w:b/>
          <w:bCs/>
          <w:sz w:val="22"/>
          <w:szCs w:val="22"/>
          <w:lang w:val="en-US"/>
        </w:rPr>
        <w:t>.</w:t>
      </w:r>
    </w:p>
    <w:p w14:paraId="60708760" w14:textId="621AF4E6" w:rsidR="000D7F69" w:rsidRDefault="000D7F69" w:rsidP="000D7F69">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 xml:space="preserve">not define </w:t>
      </w:r>
      <w:r w:rsidRPr="00EA3A6F">
        <w:rPr>
          <w:b/>
          <w:bCs/>
          <w:sz w:val="22"/>
          <w:szCs w:val="22"/>
          <w:lang w:val="en-US"/>
        </w:rPr>
        <w:t xml:space="preserve">L1 </w:t>
      </w:r>
      <w:r w:rsidRPr="0091541E">
        <w:rPr>
          <w:b/>
          <w:bCs/>
          <w:sz w:val="22"/>
          <w:szCs w:val="22"/>
          <w:lang w:val="en-US"/>
        </w:rPr>
        <w:t>D2R control information</w:t>
      </w:r>
      <w:r w:rsidRPr="00EA3A6F">
        <w:rPr>
          <w:b/>
          <w:bCs/>
          <w:sz w:val="22"/>
          <w:szCs w:val="22"/>
          <w:lang w:val="en-US"/>
        </w:rPr>
        <w:t xml:space="preserve"> and </w:t>
      </w:r>
      <w:r>
        <w:rPr>
          <w:b/>
          <w:bCs/>
          <w:sz w:val="22"/>
          <w:szCs w:val="22"/>
          <w:lang w:val="en-US"/>
        </w:rPr>
        <w:t xml:space="preserve">corresponding </w:t>
      </w:r>
      <w:r w:rsidRPr="00EA3A6F">
        <w:rPr>
          <w:b/>
          <w:bCs/>
          <w:sz w:val="22"/>
          <w:szCs w:val="22"/>
          <w:lang w:val="en-US"/>
        </w:rPr>
        <w:t>CRC attachment</w:t>
      </w:r>
      <w:r>
        <w:rPr>
          <w:b/>
          <w:bCs/>
          <w:sz w:val="22"/>
          <w:szCs w:val="22"/>
          <w:lang w:val="en-US"/>
        </w:rPr>
        <w:t>.</w:t>
      </w:r>
      <w:r w:rsidRPr="00EA3A6F">
        <w:rPr>
          <w:b/>
          <w:bCs/>
          <w:sz w:val="22"/>
          <w:szCs w:val="22"/>
          <w:lang w:val="en-US"/>
        </w:rPr>
        <w:t xml:space="preserve"> </w:t>
      </w:r>
    </w:p>
    <w:p w14:paraId="7C2403E7" w14:textId="77777777" w:rsidR="00462531" w:rsidRDefault="00462531" w:rsidP="00462531">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For CRC attachment, the</w:t>
      </w:r>
      <w:r w:rsidRPr="00462531">
        <w:t xml:space="preserve"> </w:t>
      </w:r>
      <w:r w:rsidRPr="00462531">
        <w:rPr>
          <w:b/>
          <w:bCs/>
          <w:sz w:val="22"/>
          <w:szCs w:val="22"/>
          <w:lang w:val="en-US"/>
        </w:rPr>
        <w:t>threshold</w:t>
      </w:r>
      <w:r>
        <w:rPr>
          <w:b/>
          <w:bCs/>
          <w:sz w:val="22"/>
          <w:szCs w:val="22"/>
          <w:lang w:val="en-US"/>
        </w:rPr>
        <w:t>s</w:t>
      </w:r>
      <w:r w:rsidRPr="00462531">
        <w:rPr>
          <w:b/>
          <w:bCs/>
          <w:sz w:val="22"/>
          <w:szCs w:val="22"/>
          <w:lang w:val="en-US"/>
        </w:rPr>
        <w:t xml:space="preserve"> of number of information bits</w:t>
      </w:r>
      <w:r>
        <w:rPr>
          <w:b/>
          <w:bCs/>
          <w:sz w:val="22"/>
          <w:szCs w:val="22"/>
          <w:lang w:val="en-US"/>
        </w:rPr>
        <w:t xml:space="preserve"> are applied to </w:t>
      </w:r>
      <w:r w:rsidRPr="00EA3A6F">
        <w:rPr>
          <w:b/>
          <w:bCs/>
          <w:sz w:val="22"/>
          <w:szCs w:val="22"/>
          <w:lang w:val="en-US"/>
        </w:rPr>
        <w:t>L1 R2D control information</w:t>
      </w:r>
      <w:r>
        <w:rPr>
          <w:b/>
          <w:bCs/>
          <w:sz w:val="22"/>
          <w:szCs w:val="22"/>
          <w:lang w:val="en-US"/>
        </w:rPr>
        <w:t xml:space="preserve"> (if any)</w:t>
      </w:r>
      <w:r w:rsidRPr="00EA3A6F">
        <w:rPr>
          <w:b/>
          <w:bCs/>
          <w:sz w:val="22"/>
          <w:szCs w:val="22"/>
          <w:lang w:val="en-US"/>
        </w:rPr>
        <w:t xml:space="preserve"> and R2D data </w:t>
      </w:r>
      <w:r>
        <w:rPr>
          <w:b/>
          <w:bCs/>
          <w:sz w:val="22"/>
          <w:szCs w:val="22"/>
          <w:lang w:val="en-US"/>
        </w:rPr>
        <w:t>separately.</w:t>
      </w:r>
    </w:p>
    <w:p w14:paraId="3F31FF82" w14:textId="77777777" w:rsidR="00462531" w:rsidRPr="00462531" w:rsidRDefault="00462531" w:rsidP="000D7F69">
      <w:pPr>
        <w:spacing w:afterLines="20" w:after="72"/>
        <w:ind w:left="1200" w:rightChars="-141" w:right="-282" w:hangingChars="600" w:hanging="1200"/>
        <w:rPr>
          <w:color w:val="000000" w:themeColor="text1"/>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3CDABCFF" w14:textId="27CADBF9" w:rsidR="00A2537B" w:rsidRPr="000D7F69" w:rsidRDefault="00DD6E69" w:rsidP="00F01314">
      <w:pPr>
        <w:numPr>
          <w:ilvl w:val="0"/>
          <w:numId w:val="1"/>
        </w:numPr>
        <w:spacing w:afterLines="20" w:after="72" w:line="300" w:lineRule="exact"/>
        <w:jc w:val="both"/>
        <w:rPr>
          <w:sz w:val="22"/>
          <w:szCs w:val="22"/>
        </w:rPr>
      </w:pPr>
      <w:r w:rsidRPr="000D7F69">
        <w:rPr>
          <w:sz w:val="22"/>
          <w:szCs w:val="22"/>
        </w:rPr>
        <w:t>RAN1 #116</w:t>
      </w:r>
      <w:r w:rsidR="000D7F69" w:rsidRPr="000D7F69">
        <w:rPr>
          <w:sz w:val="22"/>
          <w:szCs w:val="22"/>
        </w:rPr>
        <w:t>~1</w:t>
      </w:r>
      <w:r w:rsidR="00462531">
        <w:rPr>
          <w:sz w:val="22"/>
          <w:szCs w:val="22"/>
        </w:rPr>
        <w:t>20</w:t>
      </w:r>
      <w:r w:rsidR="00A2537B" w:rsidRPr="000D7F69">
        <w:rPr>
          <w:sz w:val="22"/>
          <w:szCs w:val="22"/>
        </w:rPr>
        <w:t xml:space="preserve"> chairman’s note</w:t>
      </w:r>
      <w:r w:rsidR="000D7F69">
        <w:rPr>
          <w:sz w:val="22"/>
          <w:szCs w:val="22"/>
        </w:rPr>
        <w:t>s</w:t>
      </w:r>
    </w:p>
    <w:p w14:paraId="19C1D8A5" w14:textId="533290A8" w:rsidR="009F2FA4" w:rsidRPr="00AF1965" w:rsidRDefault="009F2FA4" w:rsidP="009F2FA4">
      <w:pPr>
        <w:numPr>
          <w:ilvl w:val="0"/>
          <w:numId w:val="1"/>
        </w:numPr>
        <w:spacing w:afterLines="20" w:after="72" w:line="300" w:lineRule="exact"/>
        <w:jc w:val="both"/>
        <w:rPr>
          <w:sz w:val="22"/>
          <w:szCs w:val="22"/>
        </w:rPr>
      </w:pPr>
      <w:r w:rsidRPr="009F2FA4">
        <w:rPr>
          <w:sz w:val="22"/>
          <w:szCs w:val="22"/>
        </w:rPr>
        <w:t>TR</w:t>
      </w:r>
      <w:r w:rsidR="00584E4C">
        <w:rPr>
          <w:sz w:val="22"/>
          <w:szCs w:val="22"/>
        </w:rPr>
        <w:t xml:space="preserve"> </w:t>
      </w:r>
      <w:r w:rsidRPr="009F2FA4">
        <w:rPr>
          <w:sz w:val="22"/>
          <w:szCs w:val="22"/>
        </w:rPr>
        <w:t>38</w:t>
      </w:r>
      <w:r w:rsidR="00584E4C">
        <w:rPr>
          <w:sz w:val="22"/>
          <w:szCs w:val="22"/>
        </w:rPr>
        <w:t>.</w:t>
      </w:r>
      <w:r w:rsidRPr="009F2FA4">
        <w:rPr>
          <w:sz w:val="22"/>
          <w:szCs w:val="22"/>
        </w:rPr>
        <w:t>769</w:t>
      </w:r>
      <w:r w:rsidR="00584E4C">
        <w:rPr>
          <w:sz w:val="22"/>
          <w:szCs w:val="22"/>
        </w:rPr>
        <w:t xml:space="preserve"> </w:t>
      </w:r>
      <w:r w:rsidRPr="009F2FA4">
        <w:rPr>
          <w:sz w:val="22"/>
          <w:szCs w:val="22"/>
        </w:rPr>
        <w:t>v2.0.1</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64012" w14:textId="77777777" w:rsidR="00E82B57" w:rsidRDefault="00E82B57" w:rsidP="000D05D3">
      <w:pPr>
        <w:spacing w:after="0"/>
      </w:pPr>
      <w:r>
        <w:separator/>
      </w:r>
    </w:p>
  </w:endnote>
  <w:endnote w:type="continuationSeparator" w:id="0">
    <w:p w14:paraId="21E7519C" w14:textId="77777777" w:rsidR="00E82B57" w:rsidRDefault="00E82B5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s²Ó©úÅé"/>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Nanum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9D727" w14:textId="77777777" w:rsidR="00E82B57" w:rsidRDefault="00E82B57" w:rsidP="000D05D3">
      <w:pPr>
        <w:spacing w:after="0"/>
      </w:pPr>
      <w:r>
        <w:separator/>
      </w:r>
    </w:p>
  </w:footnote>
  <w:footnote w:type="continuationSeparator" w:id="0">
    <w:p w14:paraId="64BC1928" w14:textId="77777777" w:rsidR="00E82B57" w:rsidRDefault="00E82B5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7"/>
  </w:num>
  <w:num w:numId="3">
    <w:abstractNumId w:val="21"/>
  </w:num>
  <w:num w:numId="4">
    <w:abstractNumId w:val="2"/>
  </w:num>
  <w:num w:numId="5">
    <w:abstractNumId w:val="23"/>
  </w:num>
  <w:num w:numId="6">
    <w:abstractNumId w:val="33"/>
  </w:num>
  <w:num w:numId="7">
    <w:abstractNumId w:val="24"/>
  </w:num>
  <w:num w:numId="8">
    <w:abstractNumId w:val="31"/>
  </w:num>
  <w:num w:numId="9">
    <w:abstractNumId w:val="15"/>
  </w:num>
  <w:num w:numId="10">
    <w:abstractNumId w:val="1"/>
  </w:num>
  <w:num w:numId="11">
    <w:abstractNumId w:val="0"/>
  </w:num>
  <w:num w:numId="12">
    <w:abstractNumId w:val="30"/>
  </w:num>
  <w:num w:numId="13">
    <w:abstractNumId w:val="28"/>
  </w:num>
  <w:num w:numId="14">
    <w:abstractNumId w:val="18"/>
  </w:num>
  <w:num w:numId="15">
    <w:abstractNumId w:val="20"/>
  </w:num>
  <w:num w:numId="16">
    <w:abstractNumId w:val="14"/>
  </w:num>
  <w:num w:numId="17">
    <w:abstractNumId w:val="13"/>
  </w:num>
  <w:num w:numId="18">
    <w:abstractNumId w:val="10"/>
  </w:num>
  <w:num w:numId="19">
    <w:abstractNumId w:val="6"/>
  </w:num>
  <w:num w:numId="20">
    <w:abstractNumId w:val="5"/>
  </w:num>
  <w:num w:numId="21">
    <w:abstractNumId w:val="19"/>
  </w:num>
  <w:num w:numId="22">
    <w:abstractNumId w:val="17"/>
  </w:num>
  <w:num w:numId="23">
    <w:abstractNumId w:val="27"/>
  </w:num>
  <w:num w:numId="24">
    <w:abstractNumId w:val="4"/>
  </w:num>
  <w:num w:numId="25">
    <w:abstractNumId w:val="3"/>
  </w:num>
  <w:num w:numId="26">
    <w:abstractNumId w:val="12"/>
  </w:num>
  <w:num w:numId="27">
    <w:abstractNumId w:val="11"/>
  </w:num>
  <w:num w:numId="28">
    <w:abstractNumId w:val="22"/>
  </w:num>
  <w:num w:numId="29">
    <w:abstractNumId w:val="25"/>
  </w:num>
  <w:num w:numId="30">
    <w:abstractNumId w:val="29"/>
  </w:num>
  <w:num w:numId="31">
    <w:abstractNumId w:val="26"/>
  </w:num>
  <w:num w:numId="32">
    <w:abstractNumId w:val="8"/>
  </w:num>
  <w:num w:numId="33">
    <w:abstractNumId w:val="16"/>
  </w:num>
  <w:num w:numId="34">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0416"/>
    <w:rsid w:val="00011F0E"/>
    <w:rsid w:val="00014288"/>
    <w:rsid w:val="000154ED"/>
    <w:rsid w:val="00022742"/>
    <w:rsid w:val="000247A1"/>
    <w:rsid w:val="0002480A"/>
    <w:rsid w:val="000312C5"/>
    <w:rsid w:val="000400A6"/>
    <w:rsid w:val="0004268A"/>
    <w:rsid w:val="000431E6"/>
    <w:rsid w:val="00043B1C"/>
    <w:rsid w:val="000467F4"/>
    <w:rsid w:val="00046EC4"/>
    <w:rsid w:val="00051306"/>
    <w:rsid w:val="00060179"/>
    <w:rsid w:val="0007015D"/>
    <w:rsid w:val="0007543D"/>
    <w:rsid w:val="00077BFF"/>
    <w:rsid w:val="00085754"/>
    <w:rsid w:val="00086907"/>
    <w:rsid w:val="00086B51"/>
    <w:rsid w:val="00087A64"/>
    <w:rsid w:val="000900C8"/>
    <w:rsid w:val="000A3EDA"/>
    <w:rsid w:val="000A565C"/>
    <w:rsid w:val="000B1E7C"/>
    <w:rsid w:val="000B6FD1"/>
    <w:rsid w:val="000C0CBB"/>
    <w:rsid w:val="000C4AAE"/>
    <w:rsid w:val="000C54CA"/>
    <w:rsid w:val="000C5CA9"/>
    <w:rsid w:val="000D05D3"/>
    <w:rsid w:val="000D570D"/>
    <w:rsid w:val="000D6AAB"/>
    <w:rsid w:val="000D747D"/>
    <w:rsid w:val="000D7F69"/>
    <w:rsid w:val="000E1294"/>
    <w:rsid w:val="000E5A74"/>
    <w:rsid w:val="000E6226"/>
    <w:rsid w:val="000E6911"/>
    <w:rsid w:val="000E7D18"/>
    <w:rsid w:val="000F303F"/>
    <w:rsid w:val="000F5204"/>
    <w:rsid w:val="000F7AB7"/>
    <w:rsid w:val="00105F53"/>
    <w:rsid w:val="00107EB4"/>
    <w:rsid w:val="00110E82"/>
    <w:rsid w:val="001153FF"/>
    <w:rsid w:val="00121FA1"/>
    <w:rsid w:val="0012244E"/>
    <w:rsid w:val="00122ADF"/>
    <w:rsid w:val="00124909"/>
    <w:rsid w:val="00124DA2"/>
    <w:rsid w:val="00134A13"/>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90C63"/>
    <w:rsid w:val="00192472"/>
    <w:rsid w:val="0019536A"/>
    <w:rsid w:val="00197037"/>
    <w:rsid w:val="001A1591"/>
    <w:rsid w:val="001B018E"/>
    <w:rsid w:val="001B0750"/>
    <w:rsid w:val="001B1E8E"/>
    <w:rsid w:val="001B261F"/>
    <w:rsid w:val="001B3140"/>
    <w:rsid w:val="001B7BEF"/>
    <w:rsid w:val="001C2A57"/>
    <w:rsid w:val="001C79AF"/>
    <w:rsid w:val="001C7E68"/>
    <w:rsid w:val="001D28DF"/>
    <w:rsid w:val="001E1235"/>
    <w:rsid w:val="001E3A56"/>
    <w:rsid w:val="001E4972"/>
    <w:rsid w:val="001E57D2"/>
    <w:rsid w:val="001F2B71"/>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249A"/>
    <w:rsid w:val="0029528E"/>
    <w:rsid w:val="00296E8E"/>
    <w:rsid w:val="002971D0"/>
    <w:rsid w:val="002C3DB7"/>
    <w:rsid w:val="002D09A8"/>
    <w:rsid w:val="002D7666"/>
    <w:rsid w:val="002E2E8A"/>
    <w:rsid w:val="002E4267"/>
    <w:rsid w:val="002E61A9"/>
    <w:rsid w:val="002F186D"/>
    <w:rsid w:val="00302987"/>
    <w:rsid w:val="00304104"/>
    <w:rsid w:val="00306608"/>
    <w:rsid w:val="00313C60"/>
    <w:rsid w:val="00317F2D"/>
    <w:rsid w:val="003222CD"/>
    <w:rsid w:val="003231B8"/>
    <w:rsid w:val="003319FF"/>
    <w:rsid w:val="00333A54"/>
    <w:rsid w:val="00346FDF"/>
    <w:rsid w:val="0034794E"/>
    <w:rsid w:val="00351531"/>
    <w:rsid w:val="00354C77"/>
    <w:rsid w:val="00355618"/>
    <w:rsid w:val="00356E0A"/>
    <w:rsid w:val="0036020A"/>
    <w:rsid w:val="00362AD0"/>
    <w:rsid w:val="00367803"/>
    <w:rsid w:val="00370361"/>
    <w:rsid w:val="0037327F"/>
    <w:rsid w:val="003753EA"/>
    <w:rsid w:val="0037631C"/>
    <w:rsid w:val="0038322C"/>
    <w:rsid w:val="003907A9"/>
    <w:rsid w:val="003930F0"/>
    <w:rsid w:val="00393616"/>
    <w:rsid w:val="00394019"/>
    <w:rsid w:val="003A0DB6"/>
    <w:rsid w:val="003A1BED"/>
    <w:rsid w:val="003A2B95"/>
    <w:rsid w:val="003A38A2"/>
    <w:rsid w:val="003B2C3B"/>
    <w:rsid w:val="003B69D8"/>
    <w:rsid w:val="003C6FD8"/>
    <w:rsid w:val="003D1484"/>
    <w:rsid w:val="003D2128"/>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1F2"/>
    <w:rsid w:val="00454258"/>
    <w:rsid w:val="0045769F"/>
    <w:rsid w:val="00457D50"/>
    <w:rsid w:val="00462531"/>
    <w:rsid w:val="004630E4"/>
    <w:rsid w:val="00464194"/>
    <w:rsid w:val="0046702D"/>
    <w:rsid w:val="0047046B"/>
    <w:rsid w:val="004727C7"/>
    <w:rsid w:val="00476D23"/>
    <w:rsid w:val="004809FC"/>
    <w:rsid w:val="004812CC"/>
    <w:rsid w:val="00483C12"/>
    <w:rsid w:val="004841EC"/>
    <w:rsid w:val="00486B72"/>
    <w:rsid w:val="00486BCB"/>
    <w:rsid w:val="0049161A"/>
    <w:rsid w:val="0049576F"/>
    <w:rsid w:val="004A1BD6"/>
    <w:rsid w:val="004A3864"/>
    <w:rsid w:val="004A50CC"/>
    <w:rsid w:val="004A6002"/>
    <w:rsid w:val="004B3340"/>
    <w:rsid w:val="004B39D4"/>
    <w:rsid w:val="004C3C4B"/>
    <w:rsid w:val="004C41DD"/>
    <w:rsid w:val="004C5255"/>
    <w:rsid w:val="004C63E8"/>
    <w:rsid w:val="004D5D46"/>
    <w:rsid w:val="004E08BA"/>
    <w:rsid w:val="004E2B6C"/>
    <w:rsid w:val="004E31C5"/>
    <w:rsid w:val="004E4293"/>
    <w:rsid w:val="004F0D05"/>
    <w:rsid w:val="004F185B"/>
    <w:rsid w:val="004F3996"/>
    <w:rsid w:val="004F7934"/>
    <w:rsid w:val="005002B6"/>
    <w:rsid w:val="00503838"/>
    <w:rsid w:val="00505F23"/>
    <w:rsid w:val="00514562"/>
    <w:rsid w:val="00520A85"/>
    <w:rsid w:val="00521870"/>
    <w:rsid w:val="005244F1"/>
    <w:rsid w:val="0053588E"/>
    <w:rsid w:val="00535D9F"/>
    <w:rsid w:val="00537BD3"/>
    <w:rsid w:val="00540F9A"/>
    <w:rsid w:val="00541A67"/>
    <w:rsid w:val="005437E4"/>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26A9"/>
    <w:rsid w:val="00595EB4"/>
    <w:rsid w:val="00596CC4"/>
    <w:rsid w:val="005A1C96"/>
    <w:rsid w:val="005B3493"/>
    <w:rsid w:val="005C0FAF"/>
    <w:rsid w:val="005C2577"/>
    <w:rsid w:val="005D378D"/>
    <w:rsid w:val="005E0400"/>
    <w:rsid w:val="005E49C7"/>
    <w:rsid w:val="005E70AE"/>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7276"/>
    <w:rsid w:val="0064142E"/>
    <w:rsid w:val="0064754C"/>
    <w:rsid w:val="0065072C"/>
    <w:rsid w:val="0065220C"/>
    <w:rsid w:val="00657C44"/>
    <w:rsid w:val="00666573"/>
    <w:rsid w:val="0066795A"/>
    <w:rsid w:val="00680F03"/>
    <w:rsid w:val="00681DEC"/>
    <w:rsid w:val="00684837"/>
    <w:rsid w:val="00685C11"/>
    <w:rsid w:val="00687455"/>
    <w:rsid w:val="0069149E"/>
    <w:rsid w:val="00691F58"/>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2FB8"/>
    <w:rsid w:val="00716057"/>
    <w:rsid w:val="007161FB"/>
    <w:rsid w:val="007229B9"/>
    <w:rsid w:val="007233FA"/>
    <w:rsid w:val="00724ADC"/>
    <w:rsid w:val="00726813"/>
    <w:rsid w:val="007277E5"/>
    <w:rsid w:val="007306FA"/>
    <w:rsid w:val="00731CAC"/>
    <w:rsid w:val="0073629E"/>
    <w:rsid w:val="00740FA0"/>
    <w:rsid w:val="007452ED"/>
    <w:rsid w:val="0074650B"/>
    <w:rsid w:val="00751997"/>
    <w:rsid w:val="00751C75"/>
    <w:rsid w:val="00760434"/>
    <w:rsid w:val="00764A37"/>
    <w:rsid w:val="00766D07"/>
    <w:rsid w:val="0079238D"/>
    <w:rsid w:val="00794C05"/>
    <w:rsid w:val="007A3188"/>
    <w:rsid w:val="007A33BC"/>
    <w:rsid w:val="007A5B86"/>
    <w:rsid w:val="007A6A68"/>
    <w:rsid w:val="007A6ED2"/>
    <w:rsid w:val="007B028F"/>
    <w:rsid w:val="007B4DCB"/>
    <w:rsid w:val="007E61BB"/>
    <w:rsid w:val="007E6BE4"/>
    <w:rsid w:val="007F2131"/>
    <w:rsid w:val="007F756B"/>
    <w:rsid w:val="00800506"/>
    <w:rsid w:val="00803BE9"/>
    <w:rsid w:val="00810D42"/>
    <w:rsid w:val="00812866"/>
    <w:rsid w:val="00814AEF"/>
    <w:rsid w:val="00826422"/>
    <w:rsid w:val="00826DB4"/>
    <w:rsid w:val="008303C3"/>
    <w:rsid w:val="00832794"/>
    <w:rsid w:val="008351F1"/>
    <w:rsid w:val="00835539"/>
    <w:rsid w:val="008371D9"/>
    <w:rsid w:val="008448F8"/>
    <w:rsid w:val="00847BDF"/>
    <w:rsid w:val="008624A6"/>
    <w:rsid w:val="008669BE"/>
    <w:rsid w:val="00866C8C"/>
    <w:rsid w:val="008833A3"/>
    <w:rsid w:val="0088471D"/>
    <w:rsid w:val="00897923"/>
    <w:rsid w:val="008A4E8B"/>
    <w:rsid w:val="008B2B42"/>
    <w:rsid w:val="008B4F6F"/>
    <w:rsid w:val="008B56DC"/>
    <w:rsid w:val="008B5783"/>
    <w:rsid w:val="008C3126"/>
    <w:rsid w:val="008C62BB"/>
    <w:rsid w:val="008C6BCB"/>
    <w:rsid w:val="008C6F73"/>
    <w:rsid w:val="008D6004"/>
    <w:rsid w:val="008D79C9"/>
    <w:rsid w:val="008E236D"/>
    <w:rsid w:val="008E3BAC"/>
    <w:rsid w:val="008E4A0C"/>
    <w:rsid w:val="008E6A4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35442"/>
    <w:rsid w:val="00943E4E"/>
    <w:rsid w:val="0094424C"/>
    <w:rsid w:val="00950C49"/>
    <w:rsid w:val="0095362F"/>
    <w:rsid w:val="00960D67"/>
    <w:rsid w:val="0097193E"/>
    <w:rsid w:val="0097234E"/>
    <w:rsid w:val="00973060"/>
    <w:rsid w:val="009819D5"/>
    <w:rsid w:val="00982680"/>
    <w:rsid w:val="00985B8E"/>
    <w:rsid w:val="00992373"/>
    <w:rsid w:val="009931CC"/>
    <w:rsid w:val="009965E4"/>
    <w:rsid w:val="00996FCA"/>
    <w:rsid w:val="009972E3"/>
    <w:rsid w:val="009A21A3"/>
    <w:rsid w:val="009A4564"/>
    <w:rsid w:val="009B0BC8"/>
    <w:rsid w:val="009B382F"/>
    <w:rsid w:val="009B592D"/>
    <w:rsid w:val="009C76BB"/>
    <w:rsid w:val="009D0893"/>
    <w:rsid w:val="009D1A39"/>
    <w:rsid w:val="009D7917"/>
    <w:rsid w:val="009E4ABD"/>
    <w:rsid w:val="009E62BC"/>
    <w:rsid w:val="009E66F1"/>
    <w:rsid w:val="009E6CDE"/>
    <w:rsid w:val="009F00C9"/>
    <w:rsid w:val="009F2FA4"/>
    <w:rsid w:val="009F4EA5"/>
    <w:rsid w:val="009F615F"/>
    <w:rsid w:val="009F7495"/>
    <w:rsid w:val="00A002B6"/>
    <w:rsid w:val="00A01A69"/>
    <w:rsid w:val="00A02C42"/>
    <w:rsid w:val="00A064E1"/>
    <w:rsid w:val="00A118B6"/>
    <w:rsid w:val="00A250B8"/>
    <w:rsid w:val="00A2537B"/>
    <w:rsid w:val="00A26BE7"/>
    <w:rsid w:val="00A3177E"/>
    <w:rsid w:val="00A34D57"/>
    <w:rsid w:val="00A34F56"/>
    <w:rsid w:val="00A379CB"/>
    <w:rsid w:val="00A412F7"/>
    <w:rsid w:val="00A41DE9"/>
    <w:rsid w:val="00A43DB0"/>
    <w:rsid w:val="00A51577"/>
    <w:rsid w:val="00A52165"/>
    <w:rsid w:val="00A52DF2"/>
    <w:rsid w:val="00A5682D"/>
    <w:rsid w:val="00A63A6F"/>
    <w:rsid w:val="00A64BCB"/>
    <w:rsid w:val="00A72DCF"/>
    <w:rsid w:val="00A73E1D"/>
    <w:rsid w:val="00A7456C"/>
    <w:rsid w:val="00A75E6E"/>
    <w:rsid w:val="00A75FED"/>
    <w:rsid w:val="00A76161"/>
    <w:rsid w:val="00A7641F"/>
    <w:rsid w:val="00A772AC"/>
    <w:rsid w:val="00A81C02"/>
    <w:rsid w:val="00A83EE4"/>
    <w:rsid w:val="00A86124"/>
    <w:rsid w:val="00A87AD9"/>
    <w:rsid w:val="00A9295C"/>
    <w:rsid w:val="00A938F4"/>
    <w:rsid w:val="00A97EEF"/>
    <w:rsid w:val="00AA33CF"/>
    <w:rsid w:val="00AA669D"/>
    <w:rsid w:val="00AA6995"/>
    <w:rsid w:val="00AA7579"/>
    <w:rsid w:val="00AB09B1"/>
    <w:rsid w:val="00AB5B04"/>
    <w:rsid w:val="00AC1079"/>
    <w:rsid w:val="00AC58AA"/>
    <w:rsid w:val="00AC5A6F"/>
    <w:rsid w:val="00AD33A9"/>
    <w:rsid w:val="00AD6B78"/>
    <w:rsid w:val="00AD7173"/>
    <w:rsid w:val="00AE52D6"/>
    <w:rsid w:val="00AE6DAB"/>
    <w:rsid w:val="00AF1965"/>
    <w:rsid w:val="00AF1FB6"/>
    <w:rsid w:val="00AF4DFC"/>
    <w:rsid w:val="00AF5A44"/>
    <w:rsid w:val="00B016D8"/>
    <w:rsid w:val="00B0530B"/>
    <w:rsid w:val="00B075D1"/>
    <w:rsid w:val="00B07C89"/>
    <w:rsid w:val="00B10C71"/>
    <w:rsid w:val="00B10D12"/>
    <w:rsid w:val="00B13FFF"/>
    <w:rsid w:val="00B14022"/>
    <w:rsid w:val="00B2230D"/>
    <w:rsid w:val="00B229E6"/>
    <w:rsid w:val="00B26354"/>
    <w:rsid w:val="00B30D32"/>
    <w:rsid w:val="00B361AA"/>
    <w:rsid w:val="00B40FA5"/>
    <w:rsid w:val="00B42657"/>
    <w:rsid w:val="00B5259D"/>
    <w:rsid w:val="00B531B0"/>
    <w:rsid w:val="00B610C7"/>
    <w:rsid w:val="00B61BA5"/>
    <w:rsid w:val="00B64929"/>
    <w:rsid w:val="00B70092"/>
    <w:rsid w:val="00B70AA5"/>
    <w:rsid w:val="00B74974"/>
    <w:rsid w:val="00B762B0"/>
    <w:rsid w:val="00B84610"/>
    <w:rsid w:val="00B86DBB"/>
    <w:rsid w:val="00B904A1"/>
    <w:rsid w:val="00B9053C"/>
    <w:rsid w:val="00B956C4"/>
    <w:rsid w:val="00BA0E5F"/>
    <w:rsid w:val="00BA1609"/>
    <w:rsid w:val="00BA1FF6"/>
    <w:rsid w:val="00BA4240"/>
    <w:rsid w:val="00BA56EE"/>
    <w:rsid w:val="00BA762B"/>
    <w:rsid w:val="00BB06FD"/>
    <w:rsid w:val="00BB533F"/>
    <w:rsid w:val="00BC030C"/>
    <w:rsid w:val="00BC1AE9"/>
    <w:rsid w:val="00BC2417"/>
    <w:rsid w:val="00BC2B5E"/>
    <w:rsid w:val="00BD1E2A"/>
    <w:rsid w:val="00BD6C3A"/>
    <w:rsid w:val="00BD7DA5"/>
    <w:rsid w:val="00BE0C8C"/>
    <w:rsid w:val="00BE2044"/>
    <w:rsid w:val="00BE21E8"/>
    <w:rsid w:val="00BE3C75"/>
    <w:rsid w:val="00BE4574"/>
    <w:rsid w:val="00BE5B15"/>
    <w:rsid w:val="00BE6A07"/>
    <w:rsid w:val="00BE7139"/>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09DA"/>
    <w:rsid w:val="00C8593D"/>
    <w:rsid w:val="00C859C0"/>
    <w:rsid w:val="00C85C2E"/>
    <w:rsid w:val="00C87D80"/>
    <w:rsid w:val="00C919C2"/>
    <w:rsid w:val="00C95A21"/>
    <w:rsid w:val="00C95CC6"/>
    <w:rsid w:val="00C96773"/>
    <w:rsid w:val="00CA2175"/>
    <w:rsid w:val="00CA247A"/>
    <w:rsid w:val="00CA393C"/>
    <w:rsid w:val="00CC002C"/>
    <w:rsid w:val="00CC16B7"/>
    <w:rsid w:val="00CC258F"/>
    <w:rsid w:val="00CC5BB1"/>
    <w:rsid w:val="00CC63D8"/>
    <w:rsid w:val="00CC6E3C"/>
    <w:rsid w:val="00CD09BE"/>
    <w:rsid w:val="00CD24C9"/>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791E"/>
    <w:rsid w:val="00D26C76"/>
    <w:rsid w:val="00D27BB7"/>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6ABF"/>
    <w:rsid w:val="00E1187C"/>
    <w:rsid w:val="00E14781"/>
    <w:rsid w:val="00E158C8"/>
    <w:rsid w:val="00E1785E"/>
    <w:rsid w:val="00E17CC0"/>
    <w:rsid w:val="00E22B23"/>
    <w:rsid w:val="00E25912"/>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FE0"/>
    <w:rsid w:val="00E560DA"/>
    <w:rsid w:val="00E60955"/>
    <w:rsid w:val="00E636CD"/>
    <w:rsid w:val="00E67302"/>
    <w:rsid w:val="00E70707"/>
    <w:rsid w:val="00E7200D"/>
    <w:rsid w:val="00E723F8"/>
    <w:rsid w:val="00E76C15"/>
    <w:rsid w:val="00E82B57"/>
    <w:rsid w:val="00E864C4"/>
    <w:rsid w:val="00E87E4B"/>
    <w:rsid w:val="00E91258"/>
    <w:rsid w:val="00EA1FD3"/>
    <w:rsid w:val="00EA4A0F"/>
    <w:rsid w:val="00EA53DA"/>
    <w:rsid w:val="00EB0C6B"/>
    <w:rsid w:val="00EC4B9C"/>
    <w:rsid w:val="00EC675C"/>
    <w:rsid w:val="00EC78C9"/>
    <w:rsid w:val="00ED0C5F"/>
    <w:rsid w:val="00ED1F16"/>
    <w:rsid w:val="00ED68AE"/>
    <w:rsid w:val="00EE0B08"/>
    <w:rsid w:val="00EE2319"/>
    <w:rsid w:val="00EE33E2"/>
    <w:rsid w:val="00EE69F2"/>
    <w:rsid w:val="00EE7CE2"/>
    <w:rsid w:val="00EF4E81"/>
    <w:rsid w:val="00EF64D5"/>
    <w:rsid w:val="00F0044F"/>
    <w:rsid w:val="00F00FF2"/>
    <w:rsid w:val="00F030C3"/>
    <w:rsid w:val="00F059CE"/>
    <w:rsid w:val="00F05D0A"/>
    <w:rsid w:val="00F10898"/>
    <w:rsid w:val="00F10F3F"/>
    <w:rsid w:val="00F14F2B"/>
    <w:rsid w:val="00F16C21"/>
    <w:rsid w:val="00F17B2C"/>
    <w:rsid w:val="00F17CD1"/>
    <w:rsid w:val="00F215E6"/>
    <w:rsid w:val="00F23FFC"/>
    <w:rsid w:val="00F2478A"/>
    <w:rsid w:val="00F275A2"/>
    <w:rsid w:val="00F31704"/>
    <w:rsid w:val="00F32171"/>
    <w:rsid w:val="00F35972"/>
    <w:rsid w:val="00F47912"/>
    <w:rsid w:val="00F5252C"/>
    <w:rsid w:val="00F5473C"/>
    <w:rsid w:val="00F60BF6"/>
    <w:rsid w:val="00F65AFA"/>
    <w:rsid w:val="00F67C85"/>
    <w:rsid w:val="00F7245D"/>
    <w:rsid w:val="00F7356E"/>
    <w:rsid w:val="00F83038"/>
    <w:rsid w:val="00F84854"/>
    <w:rsid w:val="00F86191"/>
    <w:rsid w:val="00F879D3"/>
    <w:rsid w:val="00F9297B"/>
    <w:rsid w:val="00F94600"/>
    <w:rsid w:val="00F9661A"/>
    <w:rsid w:val="00F96CB5"/>
    <w:rsid w:val="00F96F5A"/>
    <w:rsid w:val="00F97CA7"/>
    <w:rsid w:val="00FA1922"/>
    <w:rsid w:val="00FA2D85"/>
    <w:rsid w:val="00FB5A30"/>
    <w:rsid w:val="00FB6053"/>
    <w:rsid w:val="00FC1881"/>
    <w:rsid w:val="00FC73E3"/>
    <w:rsid w:val="00FD0F6D"/>
    <w:rsid w:val="00FD2EAE"/>
    <w:rsid w:val="00FD551A"/>
    <w:rsid w:val="00FE30B2"/>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15874-BD56-4BDB-9BB6-055DC01A4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4428</Characters>
  <Application>Microsoft Office Word</Application>
  <DocSecurity>0</DocSecurity>
  <Lines>36</Lines>
  <Paragraphs>10</Paragraphs>
  <ScaleCrop>false</ScaleCrop>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Mingche_3</cp:lastModifiedBy>
  <cp:revision>2</cp:revision>
  <dcterms:created xsi:type="dcterms:W3CDTF">2025-03-28T03:12:00Z</dcterms:created>
  <dcterms:modified xsi:type="dcterms:W3CDTF">2025-03-28T03:12:00Z</dcterms:modified>
</cp:coreProperties>
</file>